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0" w:rsidRPr="00B145C8" w:rsidRDefault="00EA19C0" w:rsidP="00EA19C0">
      <w:pPr>
        <w:ind w:left="-108" w:right="-108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Российская Федерация</w:t>
      </w:r>
    </w:p>
    <w:p w:rsidR="00EA19C0" w:rsidRPr="00B145C8" w:rsidRDefault="00EA19C0" w:rsidP="00EA19C0">
      <w:pPr>
        <w:ind w:left="-108" w:right="-108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Иркутская область</w:t>
      </w:r>
    </w:p>
    <w:p w:rsidR="00EA19C0" w:rsidRPr="00B145C8" w:rsidRDefault="00EA19C0" w:rsidP="00EA19C0">
      <w:pPr>
        <w:ind w:left="-108" w:right="-108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КОНТРОЛЬНО-СЧЕТНАЯ КОМИССИЯ </w:t>
      </w:r>
    </w:p>
    <w:p w:rsidR="00EA19C0" w:rsidRPr="00B145C8" w:rsidRDefault="00EA19C0" w:rsidP="00EA19C0">
      <w:pPr>
        <w:ind w:left="-108" w:right="-108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КАЗАЧИНСКО-ЛЕНСКОГО МУНИЦИПАЛЬНОГО РАЙОНА</w:t>
      </w:r>
    </w:p>
    <w:p w:rsidR="00EA19C0" w:rsidRPr="00B145C8" w:rsidRDefault="00EA19C0" w:rsidP="00EA19C0">
      <w:pPr>
        <w:ind w:left="-108" w:right="-108"/>
        <w:jc w:val="center"/>
        <w:rPr>
          <w:rFonts w:ascii="Arial" w:hAnsi="Arial"/>
          <w:sz w:val="24"/>
          <w:szCs w:val="24"/>
        </w:rPr>
      </w:pPr>
      <w:r w:rsidRPr="00B145C8">
        <w:rPr>
          <w:b/>
          <w:sz w:val="24"/>
          <w:szCs w:val="24"/>
        </w:rPr>
        <w:t>(КСК КАЗАЧИНСКО-ЛЕНСКОГО РАЙОНА)</w:t>
      </w:r>
    </w:p>
    <w:p w:rsidR="00EA19C0" w:rsidRPr="00B145C8" w:rsidRDefault="00EA19C0" w:rsidP="00EA19C0">
      <w:pPr>
        <w:ind w:left="-108"/>
        <w:rPr>
          <w:rFonts w:ascii="Arial" w:hAnsi="Arial"/>
          <w:sz w:val="24"/>
          <w:szCs w:val="24"/>
        </w:rPr>
      </w:pPr>
    </w:p>
    <w:p w:rsidR="00EA19C0" w:rsidRPr="00B145C8" w:rsidRDefault="00EA19C0" w:rsidP="00EA19C0">
      <w:pPr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666511, с. Казачинское ул. Ленина, 10 тел\факс 39562 2-12-72   </w:t>
      </w:r>
      <w:hyperlink r:id="rId8" w:history="1">
        <w:r w:rsidRPr="00B145C8">
          <w:rPr>
            <w:rStyle w:val="a4"/>
            <w:sz w:val="24"/>
            <w:szCs w:val="24"/>
          </w:rPr>
          <w:t>ksk_kl</w:t>
        </w:r>
        <w:r w:rsidRPr="00B145C8">
          <w:rPr>
            <w:rStyle w:val="a4"/>
            <w:sz w:val="24"/>
            <w:szCs w:val="24"/>
            <w:lang w:val="en-US"/>
          </w:rPr>
          <w:t>r</w:t>
        </w:r>
        <w:r w:rsidRPr="00B145C8">
          <w:rPr>
            <w:rStyle w:val="a4"/>
            <w:sz w:val="24"/>
            <w:szCs w:val="24"/>
          </w:rPr>
          <w:t>@mail.ru</w:t>
        </w:r>
      </w:hyperlink>
    </w:p>
    <w:p w:rsidR="00EA19C0" w:rsidRPr="00B145C8" w:rsidRDefault="00EA19C0" w:rsidP="00EA19C0">
      <w:pPr>
        <w:rPr>
          <w:sz w:val="24"/>
          <w:szCs w:val="24"/>
        </w:rPr>
      </w:pPr>
    </w:p>
    <w:p w:rsidR="00EA19C0" w:rsidRPr="00B145C8" w:rsidRDefault="00EA19C0" w:rsidP="00EA19C0">
      <w:pPr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Заключение </w:t>
      </w:r>
      <w:r w:rsidR="00A419FE">
        <w:rPr>
          <w:b/>
          <w:sz w:val="24"/>
          <w:szCs w:val="24"/>
        </w:rPr>
        <w:t>№ 10</w:t>
      </w:r>
      <w:r w:rsidR="00B145C8" w:rsidRPr="00B145C8">
        <w:rPr>
          <w:b/>
          <w:sz w:val="24"/>
          <w:szCs w:val="24"/>
        </w:rPr>
        <w:t>-з</w:t>
      </w:r>
    </w:p>
    <w:p w:rsidR="00EA19C0" w:rsidRPr="00B145C8" w:rsidRDefault="00EA19C0" w:rsidP="00EA19C0">
      <w:pPr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Контрольно-счетной комиссии Казачинско-Ленского муниципального района </w:t>
      </w:r>
    </w:p>
    <w:p w:rsidR="00EA19C0" w:rsidRPr="00B145C8" w:rsidRDefault="00EA19C0" w:rsidP="00EA19C0">
      <w:pPr>
        <w:pStyle w:val="a7"/>
        <w:rPr>
          <w:rFonts w:ascii="Times New Roman" w:hAnsi="Times New Roman"/>
          <w:b/>
          <w:i w:val="0"/>
          <w:szCs w:val="24"/>
        </w:rPr>
      </w:pPr>
      <w:r w:rsidRPr="00B145C8">
        <w:rPr>
          <w:rFonts w:ascii="Times New Roman" w:hAnsi="Times New Roman"/>
          <w:b/>
          <w:i w:val="0"/>
          <w:szCs w:val="24"/>
        </w:rPr>
        <w:t>на годовой отчет об исполнении бюджета Небельского сельского поселения за 201</w:t>
      </w:r>
      <w:r w:rsidR="00B145C8" w:rsidRPr="00B145C8">
        <w:rPr>
          <w:rFonts w:ascii="Times New Roman" w:hAnsi="Times New Roman"/>
          <w:b/>
          <w:i w:val="0"/>
          <w:szCs w:val="24"/>
        </w:rPr>
        <w:t>8</w:t>
      </w:r>
      <w:r w:rsidRPr="00B145C8">
        <w:rPr>
          <w:rFonts w:ascii="Times New Roman" w:hAnsi="Times New Roman"/>
          <w:b/>
          <w:i w:val="0"/>
          <w:szCs w:val="24"/>
        </w:rPr>
        <w:t xml:space="preserve"> год</w:t>
      </w:r>
    </w:p>
    <w:p w:rsidR="00EA19C0" w:rsidRPr="00182ECF" w:rsidRDefault="00EA19C0" w:rsidP="00EA19C0">
      <w:pPr>
        <w:pStyle w:val="a7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EA19C0" w:rsidRDefault="00AC10FB" w:rsidP="00EA19C0">
      <w:pPr>
        <w:pStyle w:val="a7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22 </w:t>
      </w:r>
      <w:r w:rsidR="00B145C8">
        <w:rPr>
          <w:rFonts w:ascii="Times New Roman" w:hAnsi="Times New Roman"/>
          <w:i w:val="0"/>
          <w:szCs w:val="24"/>
        </w:rPr>
        <w:t>апреля 2019</w:t>
      </w:r>
      <w:r w:rsidR="00EA19C0" w:rsidRPr="00251315">
        <w:rPr>
          <w:rFonts w:ascii="Times New Roman" w:hAnsi="Times New Roman"/>
          <w:i w:val="0"/>
          <w:szCs w:val="24"/>
        </w:rPr>
        <w:t xml:space="preserve"> </w:t>
      </w:r>
      <w:r w:rsidR="00EA19C0" w:rsidRPr="00B145C8">
        <w:rPr>
          <w:rFonts w:ascii="Times New Roman" w:hAnsi="Times New Roman"/>
          <w:i w:val="0"/>
          <w:szCs w:val="24"/>
        </w:rPr>
        <w:t xml:space="preserve">года          </w:t>
      </w:r>
      <w:r>
        <w:rPr>
          <w:rFonts w:ascii="Times New Roman" w:hAnsi="Times New Roman"/>
          <w:i w:val="0"/>
          <w:szCs w:val="24"/>
        </w:rPr>
        <w:t xml:space="preserve">                              </w:t>
      </w:r>
      <w:r w:rsidR="00EA19C0" w:rsidRPr="00B145C8">
        <w:rPr>
          <w:rFonts w:ascii="Times New Roman" w:hAnsi="Times New Roman"/>
          <w:i w:val="0"/>
          <w:szCs w:val="24"/>
        </w:rPr>
        <w:t xml:space="preserve">                  </w:t>
      </w:r>
      <w:r>
        <w:rPr>
          <w:rFonts w:ascii="Times New Roman" w:hAnsi="Times New Roman"/>
          <w:i w:val="0"/>
          <w:szCs w:val="24"/>
        </w:rPr>
        <w:t xml:space="preserve">                           </w:t>
      </w:r>
      <w:r w:rsidR="00EA19C0" w:rsidRPr="00B145C8">
        <w:rPr>
          <w:rFonts w:ascii="Times New Roman" w:hAnsi="Times New Roman"/>
          <w:i w:val="0"/>
          <w:szCs w:val="24"/>
        </w:rPr>
        <w:t>с.Казачинское</w:t>
      </w:r>
    </w:p>
    <w:p w:rsidR="00AC10FB" w:rsidRPr="00B145C8" w:rsidRDefault="00AC10FB" w:rsidP="00EA19C0">
      <w:pPr>
        <w:pStyle w:val="a7"/>
        <w:jc w:val="both"/>
        <w:rPr>
          <w:rFonts w:ascii="Times New Roman" w:hAnsi="Times New Roman"/>
          <w:i w:val="0"/>
          <w:szCs w:val="24"/>
        </w:rPr>
      </w:pPr>
    </w:p>
    <w:p w:rsidR="00EA19C0" w:rsidRPr="00B145C8" w:rsidRDefault="00EA19C0" w:rsidP="00EA19C0">
      <w:pPr>
        <w:ind w:firstLine="567"/>
        <w:jc w:val="right"/>
        <w:rPr>
          <w:sz w:val="24"/>
          <w:szCs w:val="24"/>
        </w:rPr>
      </w:pPr>
      <w:r w:rsidRPr="00B145C8">
        <w:rPr>
          <w:sz w:val="24"/>
          <w:szCs w:val="24"/>
        </w:rPr>
        <w:t>Утверждено распоряжением председателя</w:t>
      </w:r>
    </w:p>
    <w:p w:rsidR="00EA19C0" w:rsidRPr="00B145C8" w:rsidRDefault="00EA19C0" w:rsidP="00EA19C0">
      <w:pPr>
        <w:ind w:firstLine="567"/>
        <w:jc w:val="right"/>
        <w:rPr>
          <w:sz w:val="24"/>
          <w:szCs w:val="24"/>
        </w:rPr>
      </w:pPr>
      <w:r w:rsidRPr="00B145C8">
        <w:rPr>
          <w:sz w:val="24"/>
          <w:szCs w:val="24"/>
        </w:rPr>
        <w:t>КСК Казачинско-Ленского района</w:t>
      </w:r>
    </w:p>
    <w:p w:rsidR="00EA19C0" w:rsidRPr="00B145C8" w:rsidRDefault="00B145C8" w:rsidP="00EA19C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A19C0" w:rsidRPr="00B145C8">
        <w:rPr>
          <w:sz w:val="24"/>
          <w:szCs w:val="24"/>
        </w:rPr>
        <w:t>т</w:t>
      </w:r>
      <w:r w:rsidRPr="00B145C8">
        <w:rPr>
          <w:sz w:val="24"/>
          <w:szCs w:val="24"/>
        </w:rPr>
        <w:t xml:space="preserve"> 22.04.2019 №12-п</w:t>
      </w:r>
      <w:r w:rsidR="00EA19C0" w:rsidRPr="00B145C8">
        <w:rPr>
          <w:sz w:val="24"/>
          <w:szCs w:val="24"/>
        </w:rPr>
        <w:t xml:space="preserve"> </w:t>
      </w:r>
    </w:p>
    <w:p w:rsidR="00B145C8" w:rsidRPr="00B145C8" w:rsidRDefault="00B145C8" w:rsidP="00B145C8">
      <w:pPr>
        <w:rPr>
          <w:sz w:val="24"/>
          <w:szCs w:val="24"/>
        </w:rPr>
      </w:pPr>
      <w:r w:rsidRPr="00856095">
        <w:t xml:space="preserve">          </w:t>
      </w:r>
      <w:r w:rsidRPr="00B145C8">
        <w:rPr>
          <w:sz w:val="24"/>
          <w:szCs w:val="24"/>
        </w:rPr>
        <w:t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Казачинско-Ленского муниципального района, утвержденного решением Думы Казачинско-Ленского муниципального района от 20.12.2012 №385,  проведено контрольное мероприятие  «Внешняя проверка годового отчета об исполнении бюджета Небельского сельского  поселения за 2018 год»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Основание для проведения контрольного мероприятия: Требования ст.264.4 Бюджетного кодекса  Российской Федерации,  пункт 10.6.1.2  плана  работы  КСК  на 2018  год,  соглашение о передаче полномочий по осуществлению внешнего муниципального контроля, распоряжение председателя от  25.03.2018г. № 9-п.  </w:t>
      </w:r>
    </w:p>
    <w:p w:rsidR="00B145C8" w:rsidRPr="00B145C8" w:rsidRDefault="00B145C8" w:rsidP="00B145C8">
      <w:pPr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Цель контрольного мероприятия: </w:t>
      </w:r>
    </w:p>
    <w:p w:rsidR="00B145C8" w:rsidRPr="00B145C8" w:rsidRDefault="00B145C8" w:rsidP="00B145C8">
      <w:pPr>
        <w:pStyle w:val="a6"/>
        <w:numPr>
          <w:ilvl w:val="0"/>
          <w:numId w:val="23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определение полноты и достоверности годового отчета об исполнении бюджета поселения и соответствие требованиям нормативных правовых актов по составу и содержанию, определенных бюджетным кодексом;</w:t>
      </w:r>
    </w:p>
    <w:p w:rsidR="00B145C8" w:rsidRPr="00B145C8" w:rsidRDefault="00B145C8" w:rsidP="00B145C8">
      <w:pPr>
        <w:pStyle w:val="a6"/>
        <w:numPr>
          <w:ilvl w:val="0"/>
          <w:numId w:val="23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определение   достоверности  показателей   бюджетной отчетности главного администратора бюджетных средств  поселения, полученных в ходе внешней проверки</w:t>
      </w:r>
    </w:p>
    <w:p w:rsidR="00B145C8" w:rsidRPr="00B145C8" w:rsidRDefault="00B145C8" w:rsidP="00B145C8">
      <w:pPr>
        <w:pStyle w:val="a6"/>
        <w:numPr>
          <w:ilvl w:val="0"/>
          <w:numId w:val="23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подготовка заключения на годовой отчет об исполнении бюджета поселения.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</w:t>
      </w:r>
      <w:r w:rsidRPr="00B145C8">
        <w:rPr>
          <w:b/>
          <w:sz w:val="24"/>
          <w:szCs w:val="24"/>
        </w:rPr>
        <w:t>Предмет контрольного мероприятия:</w:t>
      </w:r>
      <w:r w:rsidRPr="00B145C8">
        <w:rPr>
          <w:sz w:val="24"/>
          <w:szCs w:val="24"/>
        </w:rPr>
        <w:t xml:space="preserve"> годовой отчет об исполнении бюджета Небельского поселения  за 2018 год.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b/>
          <w:sz w:val="24"/>
          <w:szCs w:val="24"/>
        </w:rPr>
        <w:t xml:space="preserve">            Проверяемый период деятельности:</w:t>
      </w:r>
      <w:r w:rsidRPr="00B145C8">
        <w:rPr>
          <w:sz w:val="24"/>
          <w:szCs w:val="24"/>
        </w:rPr>
        <w:t xml:space="preserve">  2018 год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Сроки проведения контрольного мероприятия:  с  01 по 19 апреля 2019 года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На проверку представлены следующие документы: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1. Бюджетная отчетность об исполнении бюджета Небельского  сельского  поселения за 2018 год в составе: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Пояснительная записка к отчету об исполнении консолидированного бюджета (ф. 0503360);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Справки по заключению счетов бюджетного учета отчетного финансового года (ф. 0503110);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Отчет об исполнении консолидированного бюджета субъекта Российской </w:t>
      </w:r>
      <w:r w:rsidRPr="00B145C8">
        <w:rPr>
          <w:sz w:val="24"/>
          <w:szCs w:val="24"/>
        </w:rPr>
        <w:lastRenderedPageBreak/>
        <w:t>Федерации и бюджета территориального государственного внебюджетного фонда (ф. 0503317);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Консолидированный отчет о финансовых результатах деятельности (ф. 0503321);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Консолидированный отчет о движении денежных средств (ф. 0503323); 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об использовании трансфертов из федерального бюджета (ф. 0503324);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об исполнении консолидированного бюджета (ф. 0503364);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о движении нефинансовых активов консолидированного бюджета (ф. 0503368);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по дебиторской и кредиторской задолженности (ф. 0503369);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Справки по консолидируемым расчетам (ф. 0503125);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(ф.0503361);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об исполнении бюджета (ф.0503117);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(ф.0503127);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 бюджетных обязательствах (ф. 0503128);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 расходах и  численности работников (ф. 0503075);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 расходовании субвенций, представленных из федерального бюджета, бюджетам субъектов РФ (ф. 90н);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Расшифровка дебиторской задолженности по расчетам по выданным авансам (ф.0503191);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об исполнении судебных решений (ф. 0503296);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Сведения о дебиторской и кредиторской  задолженности (ф. 0503169);</w:t>
      </w:r>
    </w:p>
    <w:p w:rsidR="00B145C8" w:rsidRPr="00B145C8" w:rsidRDefault="00B145C8" w:rsidP="00B145C8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Справочная таблица к отчету об исполнении консолидированного бюджета субъекта РФ) (ф. 0503387);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2. Дополнительно предоставлены: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Главные книги с номерами сч.9 и сч.26 знаков,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Уточненный бюджет за 2018 год на 21.12.2018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Бюджетная смета на 2018год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Уточненная бюджетная смета расходов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Акты сверок с организациями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Документы по проведению инвентаризации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Баланс (ф. 0503130) МКУ «ЦКБО»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 финансовых результатах (ф.0503121) МКУ «ЦКБО»</w:t>
      </w:r>
    </w:p>
    <w:p w:rsidR="00B145C8" w:rsidRPr="00B145C8" w:rsidRDefault="00B145C8" w:rsidP="00B145C8">
      <w:pPr>
        <w:pStyle w:val="a6"/>
        <w:numPr>
          <w:ilvl w:val="0"/>
          <w:numId w:val="2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Отчет об исполнении бюджета (ф. 0503127) МКУ «ЦКБО»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Общая характеристика объекта контрольного мероприятия.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Небельское 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«Казачинско-Ленский район», </w:t>
      </w:r>
      <w:r w:rsidRPr="00B145C8">
        <w:rPr>
          <w:sz w:val="24"/>
          <w:szCs w:val="24"/>
        </w:rPr>
        <w:lastRenderedPageBreak/>
        <w:t>наделенного Законом Иркутской области статусом муниципального района. Небельское  муниципальное образование наделено статусом сельского поселения Законом Иркутской области от 16.12.2004 года № 91-оз.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Органом местного самоуправления поселения -  является Администрация Небельского сельского поселения Казачинско-Ленского района Иркутской области (далее – Администрация поселения)</w:t>
      </w:r>
      <w:r>
        <w:rPr>
          <w:sz w:val="24"/>
          <w:szCs w:val="24"/>
        </w:rPr>
        <w:t xml:space="preserve">. </w:t>
      </w:r>
      <w:r w:rsidRPr="00B145C8">
        <w:rPr>
          <w:sz w:val="24"/>
          <w:szCs w:val="24"/>
        </w:rPr>
        <w:t>Администрация является юридическим лицом, зарегистрирована в МИ ФНС №13 по Иркутской области. ИНН 3818019222, КПП 381801001, ОГРН 1053818027537.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Представительным органом поселения является Дума Небельского  сельского  поселения.  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и функций местного самоуправления. Доходы местного бюджета формируются в соответствии с бюджетным и налоговым законодательством.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Состав доходов:</w:t>
      </w:r>
    </w:p>
    <w:p w:rsidR="00B145C8" w:rsidRPr="00B145C8" w:rsidRDefault="00B145C8" w:rsidP="00B145C8">
      <w:pPr>
        <w:pStyle w:val="a6"/>
        <w:numPr>
          <w:ilvl w:val="0"/>
          <w:numId w:val="2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Налоговые доходы.</w:t>
      </w:r>
    </w:p>
    <w:p w:rsidR="00B145C8" w:rsidRPr="00B145C8" w:rsidRDefault="00B145C8" w:rsidP="00B145C8">
      <w:pPr>
        <w:pStyle w:val="a6"/>
        <w:numPr>
          <w:ilvl w:val="0"/>
          <w:numId w:val="2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Неналоговые доходы.</w:t>
      </w:r>
    </w:p>
    <w:p w:rsidR="00B145C8" w:rsidRPr="00B145C8" w:rsidRDefault="00B145C8" w:rsidP="00B145C8">
      <w:pPr>
        <w:pStyle w:val="a6"/>
        <w:numPr>
          <w:ilvl w:val="0"/>
          <w:numId w:val="2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Безвозмездные перечисления.</w:t>
      </w:r>
    </w:p>
    <w:p w:rsidR="00B145C8" w:rsidRPr="00B145C8" w:rsidRDefault="00B145C8" w:rsidP="00B145C8">
      <w:pPr>
        <w:pStyle w:val="a6"/>
        <w:rPr>
          <w:sz w:val="24"/>
          <w:szCs w:val="24"/>
        </w:rPr>
      </w:pPr>
    </w:p>
    <w:p w:rsidR="00B145C8" w:rsidRPr="00B145C8" w:rsidRDefault="00B145C8" w:rsidP="00B145C8">
      <w:pPr>
        <w:jc w:val="center"/>
        <w:rPr>
          <w:b/>
        </w:rPr>
      </w:pPr>
      <w:r w:rsidRPr="00B145C8">
        <w:rPr>
          <w:b/>
        </w:rPr>
        <w:t>Основные показатели исполнения бюджета поселения за 2018 год.</w:t>
      </w:r>
    </w:p>
    <w:tbl>
      <w:tblPr>
        <w:tblW w:w="89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420"/>
        <w:gridCol w:w="1540"/>
        <w:gridCol w:w="1480"/>
        <w:gridCol w:w="1520"/>
      </w:tblGrid>
      <w:tr w:rsidR="00B145C8" w:rsidRPr="00B145C8" w:rsidTr="00AC10FB">
        <w:trPr>
          <w:trHeight w:val="705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Показатели бюджета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Решение от 25.12.2017 №18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Решение от 26.12.2018 №44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Исполнение за 2018 год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% исполнения</w:t>
            </w:r>
          </w:p>
        </w:tc>
      </w:tr>
      <w:tr w:rsidR="00B145C8" w:rsidRPr="00B145C8" w:rsidTr="00AC10FB">
        <w:trPr>
          <w:trHeight w:val="300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Доходы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2 166,90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6 941,10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7 028,24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101,26</w:t>
            </w:r>
          </w:p>
        </w:tc>
      </w:tr>
      <w:tr w:rsidR="00B145C8" w:rsidRPr="00B145C8" w:rsidTr="00AC10FB">
        <w:trPr>
          <w:trHeight w:val="396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в том числе безвозмездные поступления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1 087,00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5 567,40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bCs/>
                <w:color w:val="000000"/>
              </w:rPr>
              <w:t>5 567,40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bCs/>
                <w:color w:val="000000"/>
              </w:rPr>
              <w:t>100,00</w:t>
            </w:r>
          </w:p>
        </w:tc>
      </w:tr>
      <w:tr w:rsidR="00B145C8" w:rsidRPr="00B145C8" w:rsidTr="00AC10FB">
        <w:trPr>
          <w:trHeight w:val="220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Расходы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2 220,90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7 379,82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6 682,14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90,55</w:t>
            </w:r>
          </w:p>
        </w:tc>
      </w:tr>
      <w:tr w:rsidR="00B145C8" w:rsidRPr="00B145C8" w:rsidTr="00AC10FB">
        <w:trPr>
          <w:trHeight w:val="328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Дефицит "-" / профицит "+"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-53,99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-68,68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346,10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-503,90</w:t>
            </w:r>
          </w:p>
        </w:tc>
      </w:tr>
      <w:tr w:rsidR="00B145C8" w:rsidRPr="00B145C8" w:rsidTr="00AC10FB">
        <w:trPr>
          <w:trHeight w:val="900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в том числе за счет изменения остатков средств на счете бюджета («-» уменьшение, «+» увеличение)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370,04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bCs/>
                <w:color w:val="000000"/>
              </w:rPr>
              <w:t>370,04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</w:tr>
      <w:tr w:rsidR="00B145C8" w:rsidRPr="00B145C8" w:rsidTr="00AC10FB">
        <w:trPr>
          <w:trHeight w:val="1766"/>
        </w:trPr>
        <w:tc>
          <w:tcPr>
            <w:tcW w:w="2980" w:type="dxa"/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Бюджет Небельского сельского  поселения по доходам исполнен в сумме 7028,24 тыс. руб. или 101% прогнозируемых доходов, утвержденных решением о бюджете поселения на 2018 год, по расходам исполнен в сумме 6682,14 тыс. руб. или 90,55% утвержденных решением о бюджете поселения бюджетных назначений. Бюджет Небельского  сельского  поселения исполнен с профицитом в размере 346,10 тыс. руб. за счет увеличения остатков денежных средств на счете бюджета.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Муниципальное образование возглавляет глава поселения А.А. Попович. Деятельность муниципального образования осуществляется в соответствии с Федеральным законом №131-ФЗ от 06.10.2003 г. «Об общих принципах </w:t>
      </w:r>
      <w:r w:rsidRPr="00B145C8">
        <w:rPr>
          <w:sz w:val="24"/>
          <w:szCs w:val="24"/>
        </w:rPr>
        <w:lastRenderedPageBreak/>
        <w:t>организации местного самоуправления в Российской Федерации» и с годовым планом работы, утверждаемым Думой поселения.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      Администрация поселения имеет одно подведомственное учреждения культуры -  МКУ «ЦКБО Небельского сельского поселения».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Кассовое обслуживание исполнения бюджета поселения осуществляется отделом казначейского обслуживания финансового управления администрации Казачинско-Ленского района.</w:t>
      </w:r>
    </w:p>
    <w:p w:rsid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Проверкой установлено следующее: 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Проверка соответствия годового отчета требованиям нормативных правовых актов по составу, содержанию и представлению.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Бюджетная отчетность по исполнению бюджета за 2018 год  представлена на проверку в  срок, установленного статьей 264.4 Бюджетного кодекса. Бюджетная отчетность составлена по формам, утвержденным приказами Министерства финансов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191н).</w:t>
      </w:r>
    </w:p>
    <w:p w:rsidR="00B145C8" w:rsidRPr="00B145C8" w:rsidRDefault="00B145C8" w:rsidP="00B145C8">
      <w:pPr>
        <w:pStyle w:val="a6"/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 Бюджет Небельского сельского  поселения на 2018 год утвержден Решением Думы Небельского сельского  поселения от 25.12.2017 №18. В течение 2018 года в бюджет вносились изменения. Последняя редакция бюджета утверждена Решением Думы от 26.12.2018 года №44.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Решением Думы о бюджете поселения  на 2018 год в редакции от 26.12.2018 №44.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Проверка соответствия показателей годового отчета данным бюджетного учета.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В ходе проведения контрольного мероприятия Администрацией Небельского сельского  поселения предоставлена главная книга  за 2018 год Администрации Небельского  сельского поселения и документы бухгалтерского учета, на основании которой составлена бюджетная отчетность об исполнении бюджета поселения за 2018 год.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В ходе проверки установлено, что  показатели бюджетной отчетности соответствуют показателям главной книги. 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Проверка соответствия фактических показателей исполнения бюджета, указанных в годовом отчете, данным отчета по поступлениям и выбытиям УФК по Иркутской области.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По запросу КСК УФК по Иркутской области предоставлен Отчет по поступлениям и выбытиям формы 0503151 бюджета Небельского сельского  </w:t>
      </w:r>
      <w:r w:rsidRPr="00B145C8">
        <w:rPr>
          <w:sz w:val="24"/>
          <w:szCs w:val="24"/>
        </w:rPr>
        <w:lastRenderedPageBreak/>
        <w:t>поселения по состоянию на 01.01.2018. Бюджетная отчетность поселения в части кассовых операций по доходам, расходам и источникам финансирования профицитом бюджета соответствуют показателям Отчета по поступлениям и выбытиям УФК по Иркутской области.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Анализ  соблюдения принципов и правил бухгалтерского учета, применяемых при подготовке годового отчета (в том числе в части проведения инвентаризации)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В соответствии с пунктом 7 Инструкции 191н перед составлением годовой отчетности проведена инвентаризация нефинансовых активов и обязательств.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В Администрации поселения инвентаризация основных средств, материальных запасов и расчетов с покупателями, поставщиками  проведена по распоряжению от 30.11.2018 № 13.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По результатам инвентаризации расхождений с данными бухгалтерского учета не установлены. При проверке установлено соответствие показателей инвентаризационной описи расчетов с покупателями, поставщиками и прочим дебиторами и кредиторами с данными Главной книги и отчете формы 0503369 «Сведения по дебиторской и кредиторской задолженности».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pStyle w:val="a6"/>
        <w:numPr>
          <w:ilvl w:val="0"/>
          <w:numId w:val="2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Анализ исполнения бюджета по доходам, расходам и источникам финансирования дефицита бюджета</w:t>
      </w:r>
    </w:p>
    <w:p w:rsidR="00B145C8" w:rsidRPr="00B145C8" w:rsidRDefault="00B145C8" w:rsidP="00B145C8">
      <w:pPr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6.1. Анализ исполнения бюджета по доходам.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В 2018 году бюджет поселения по доходам исполнен в сумме 7 028,24 тыс.руб., что составляет 101,3% от плановых (прогнозных) назначений, утвержденных Решением о бюджете поселения на 2018 год в последней редакции.</w:t>
      </w:r>
    </w:p>
    <w:p w:rsidR="00B145C8" w:rsidRPr="00B145C8" w:rsidRDefault="00B145C8" w:rsidP="00B145C8">
      <w:pPr>
        <w:jc w:val="right"/>
      </w:pPr>
      <w:r w:rsidRPr="00B145C8">
        <w:t xml:space="preserve">      Таб. 1( тыс.руб..)</w:t>
      </w:r>
    </w:p>
    <w:tbl>
      <w:tblPr>
        <w:tblW w:w="9580" w:type="dxa"/>
        <w:tblInd w:w="98" w:type="dxa"/>
        <w:tblLook w:val="04A0"/>
      </w:tblPr>
      <w:tblGrid>
        <w:gridCol w:w="2725"/>
        <w:gridCol w:w="1266"/>
        <w:gridCol w:w="1138"/>
        <w:gridCol w:w="1288"/>
        <w:gridCol w:w="1716"/>
        <w:gridCol w:w="1452"/>
      </w:tblGrid>
      <w:tr w:rsidR="00B145C8" w:rsidRPr="00B145C8" w:rsidTr="00AC10FB">
        <w:trPr>
          <w:trHeight w:val="112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Решение от 25.12.2017 №18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Решение от 26.12.2018 №44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Исполнение 2018 год, тыс.руб..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Исполнение к первоначальному Решению о бюджете, 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Исполнение к последнему Решению о бюджете, %</w:t>
            </w:r>
          </w:p>
        </w:tc>
      </w:tr>
      <w:tr w:rsidR="00B145C8" w:rsidRPr="00B145C8" w:rsidTr="00AC10FB">
        <w:trPr>
          <w:trHeight w:val="5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1 079,40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1 373,70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1 460,84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135,3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106,3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</w:tr>
      <w:tr w:rsidR="00B145C8" w:rsidRPr="00B145C8" w:rsidTr="00AC10FB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733,99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192,1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112,9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Акцизы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176,40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188,20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190,54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108,0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101,2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Налог на имущество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414,46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415,27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101,0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100,2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103,2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101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 xml:space="preserve">Доходы от использования имущества , находящегося в государственной  муниципальной собственности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95,00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106,2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4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 xml:space="preserve">Доход от оказания платных услуг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150,0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5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1 087,00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5 567,40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5 567,40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512,2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</w:tr>
      <w:tr w:rsidR="00B145C8" w:rsidRPr="00B145C8" w:rsidTr="00AC10FB">
        <w:trPr>
          <w:trHeight w:val="6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Дотации на выравнивание бюджетной обеспеченности (обл)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1 021,30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1 330,10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1 330,10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130,2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9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4 058,60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4 058,60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Субвенции (ФБ)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65,70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78,70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119,8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3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ИТОГО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2 166,40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6 941,10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7 028,24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324,4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101,3</w:t>
            </w: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В таблице 1 представлен  анализ исполнения бюджета по доходам поселения за 2018 год.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Первоначальный бюджет поселения на 2018 год утвержден решением Думы Небельского сельского поселения от 25 декабря 2017 года № 18 в размере доходной части  1079,4 тыс.руб., окончательный бюджет по доходам утвержден решением Думы от 26 декабря 2018 года №44 в размере 1373,7 тыс.руб., что на 294,3 тыс.руб. больше первоначально запланированной суммы доходов.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Анализ динамики доходной части бюджета представлен в таблице №2.</w:t>
      </w:r>
    </w:p>
    <w:p w:rsidR="00B145C8" w:rsidRPr="00B145C8" w:rsidRDefault="00B145C8" w:rsidP="00B145C8">
      <w:pPr>
        <w:jc w:val="right"/>
      </w:pPr>
      <w:r w:rsidRPr="00B145C8">
        <w:rPr>
          <w:sz w:val="24"/>
          <w:szCs w:val="24"/>
        </w:rPr>
        <w:t xml:space="preserve">                                              </w:t>
      </w:r>
      <w:r w:rsidRPr="00B145C8">
        <w:t>Таб. 2.(тыс.руб.)</w:t>
      </w:r>
    </w:p>
    <w:tbl>
      <w:tblPr>
        <w:tblW w:w="9021" w:type="dxa"/>
        <w:tblInd w:w="98" w:type="dxa"/>
        <w:tblLook w:val="04A0"/>
      </w:tblPr>
      <w:tblGrid>
        <w:gridCol w:w="2900"/>
        <w:gridCol w:w="1200"/>
        <w:gridCol w:w="1240"/>
        <w:gridCol w:w="1180"/>
        <w:gridCol w:w="1201"/>
        <w:gridCol w:w="1300"/>
      </w:tblGrid>
      <w:tr w:rsidR="00B145C8" w:rsidRPr="00B145C8" w:rsidTr="00AC10FB">
        <w:trPr>
          <w:trHeight w:val="6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 xml:space="preserve">Отношение 2018 к 2017г.,  </w:t>
            </w:r>
          </w:p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 xml:space="preserve">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Отношение 2018 к 2017г.</w:t>
            </w:r>
          </w:p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тыс.руб.</w:t>
            </w:r>
          </w:p>
        </w:tc>
      </w:tr>
      <w:tr w:rsidR="00B145C8" w:rsidRPr="00B145C8" w:rsidTr="00AC10FB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bCs/>
                <w:color w:val="000000"/>
              </w:rPr>
            </w:pPr>
            <w:r w:rsidRPr="00B145C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bCs/>
                <w:color w:val="000000"/>
              </w:rPr>
            </w:pPr>
            <w:r w:rsidRPr="00B145C8">
              <w:rPr>
                <w:b/>
                <w:color w:val="000000"/>
              </w:rPr>
              <w:t>1 339,80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bCs/>
                <w:color w:val="000000"/>
              </w:rPr>
            </w:pPr>
            <w:r w:rsidRPr="00B145C8">
              <w:rPr>
                <w:b/>
                <w:color w:val="000000"/>
              </w:rPr>
              <w:t>2 554,80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bCs/>
                <w:color w:val="000000"/>
              </w:rPr>
            </w:pPr>
            <w:r w:rsidRPr="00B145C8">
              <w:rPr>
                <w:b/>
                <w:color w:val="000000"/>
              </w:rPr>
              <w:t>1 460,84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-1 093,96</w:t>
            </w:r>
          </w:p>
        </w:tc>
      </w:tr>
      <w:tr w:rsidR="00B145C8" w:rsidRPr="00B145C8" w:rsidTr="00AC10F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</w:tr>
      <w:tr w:rsidR="00B145C8" w:rsidRPr="00B145C8" w:rsidTr="00AC10FB">
        <w:trPr>
          <w:trHeight w:val="49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544,10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405,70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733,99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328,29</w:t>
            </w:r>
          </w:p>
        </w:tc>
      </w:tr>
      <w:tr w:rsidR="00B145C8" w:rsidRPr="00B145C8" w:rsidTr="00AC10FB">
        <w:trPr>
          <w:trHeight w:val="6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Доходы от уплаты акцизов на диз.топливо, моторные масла и автомобильный бензин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143,30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190,54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-100,46</w:t>
            </w:r>
          </w:p>
        </w:tc>
      </w:tr>
      <w:tr w:rsidR="00B145C8" w:rsidRPr="00B145C8" w:rsidTr="00AC10FB">
        <w:trPr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Налог на имущество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0,83</w:t>
            </w:r>
          </w:p>
        </w:tc>
      </w:tr>
      <w:tr w:rsidR="00B145C8" w:rsidRPr="00B145C8" w:rsidTr="00AC10F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538,50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408,70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413,54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4,84</w:t>
            </w:r>
          </w:p>
        </w:tc>
      </w:tr>
      <w:tr w:rsidR="00B145C8" w:rsidRPr="00B145C8" w:rsidTr="00AC10FB">
        <w:trPr>
          <w:trHeight w:val="1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-0,04</w:t>
            </w:r>
          </w:p>
        </w:tc>
      </w:tr>
      <w:tr w:rsidR="00B145C8" w:rsidRPr="00B145C8" w:rsidTr="00AC10FB">
        <w:trPr>
          <w:trHeight w:val="71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доходы от использования имущества</w:t>
            </w:r>
            <w:r w:rsidRPr="00B145C8">
              <w:rPr>
                <w:bCs/>
                <w:color w:val="000000"/>
              </w:rPr>
              <w:t xml:space="preserve"> </w:t>
            </w:r>
            <w:r w:rsidRPr="00B145C8">
              <w:rPr>
                <w:color w:val="000000"/>
              </w:rPr>
              <w:t>(аренда земли , имущества)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-6,82</w:t>
            </w:r>
          </w:p>
        </w:tc>
      </w:tr>
      <w:tr w:rsidR="00B145C8" w:rsidRPr="00B145C8" w:rsidTr="00AC10FB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-448,8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19,30</w:t>
            </w:r>
          </w:p>
        </w:tc>
      </w:tr>
      <w:tr w:rsidR="00B145C8" w:rsidRPr="00B145C8" w:rsidTr="00AC10FB">
        <w:trPr>
          <w:trHeight w:val="7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доходы от продажи материальных и не материаьных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1 329,00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-1 329,00</w:t>
            </w:r>
          </w:p>
        </w:tc>
      </w:tr>
      <w:tr w:rsidR="00B145C8" w:rsidRPr="00B145C8" w:rsidTr="00AC10FB">
        <w:trPr>
          <w:trHeight w:val="4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прочие доходы от компенсаций затрат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</w:tr>
      <w:tr w:rsidR="00B145C8" w:rsidRPr="00B145C8" w:rsidTr="00AC10FB">
        <w:trPr>
          <w:trHeight w:val="6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доход от оказания платных услуг и компенсации затрат государству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-10,90</w:t>
            </w:r>
          </w:p>
        </w:tc>
      </w:tr>
      <w:tr w:rsidR="00B145C8" w:rsidRPr="00B145C8" w:rsidTr="00AC10FB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невыявленные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</w:tr>
      <w:tr w:rsidR="00B145C8" w:rsidRPr="00B145C8" w:rsidTr="00AC10FB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3 122,10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3 427,91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bCs/>
                <w:color w:val="000000"/>
              </w:rPr>
            </w:pPr>
            <w:r w:rsidRPr="00B145C8">
              <w:rPr>
                <w:b/>
                <w:color w:val="000000"/>
              </w:rPr>
              <w:t>5 567,40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2 139,49</w:t>
            </w:r>
          </w:p>
        </w:tc>
      </w:tr>
      <w:tr w:rsidR="00B145C8" w:rsidRPr="00B145C8" w:rsidTr="00AC10FB">
        <w:trPr>
          <w:trHeight w:val="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</w:tr>
      <w:tr w:rsidR="00B145C8" w:rsidRPr="00B145C8" w:rsidTr="00AC10FB">
        <w:trPr>
          <w:trHeight w:val="1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 xml:space="preserve">Дотации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1 239,50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3 346,11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5 388,70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2 042,59</w:t>
            </w:r>
          </w:p>
        </w:tc>
      </w:tr>
      <w:tr w:rsidR="00B145C8" w:rsidRPr="00B145C8" w:rsidTr="00AC10FB">
        <w:trPr>
          <w:trHeight w:val="1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Прочие субсидии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1 149,70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</w:tr>
      <w:tr w:rsidR="00B145C8" w:rsidRPr="00B145C8" w:rsidTr="00AC10FB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78,00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46,90</w:t>
            </w:r>
          </w:p>
        </w:tc>
      </w:tr>
      <w:tr w:rsidR="00B145C8" w:rsidRPr="00B145C8" w:rsidTr="00AC10FB">
        <w:trPr>
          <w:trHeight w:val="7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lastRenderedPageBreak/>
              <w:t>Субвенции на выполнение передаваемых полномочий субъекта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</w:tr>
      <w:tr w:rsidR="00B145C8" w:rsidRPr="00B145C8" w:rsidTr="00AC10F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329,50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</w:tr>
      <w:tr w:rsidR="00B145C8" w:rsidRPr="00B145C8" w:rsidTr="00AC10FB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ИТОГО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4 461,90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5 982,71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7 028,24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1 045,53</w:t>
            </w: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   Анализ динамики поступления доходов показывает, что по сравнению с 2017 годом доходная часть бюджета поселения в 2018 году увеличилось 1045,53тыс. руб. или на 17,5% в том числе :</w:t>
      </w:r>
    </w:p>
    <w:p w:rsidR="00B145C8" w:rsidRPr="00B145C8" w:rsidRDefault="00B145C8" w:rsidP="00B145C8">
      <w:pPr>
        <w:pStyle w:val="a6"/>
        <w:numPr>
          <w:ilvl w:val="0"/>
          <w:numId w:val="36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Налоговые и неналоговые доходы уменьшились на 1093,96 тыс.руб. или на 42,8%</w:t>
      </w:r>
    </w:p>
    <w:p w:rsidR="00B145C8" w:rsidRPr="00B145C8" w:rsidRDefault="00B145C8" w:rsidP="00B145C8">
      <w:pPr>
        <w:pStyle w:val="a6"/>
        <w:numPr>
          <w:ilvl w:val="0"/>
          <w:numId w:val="36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Безвозмездные поступления  увеличились на 2139,49 тыс.руб..или на 62,4%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>Фактическое исполнение бюджета по доходам составило 7028,24 тыс.руб.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В структуре доходной части бюджета за 2017 год 79,2% составляют безвозмездные поступления, 20,8% - налоговые и неналоговые доходы. </w:t>
      </w:r>
    </w:p>
    <w:p w:rsidR="00B145C8" w:rsidRPr="00B145C8" w:rsidRDefault="00B145C8" w:rsidP="00B145C8">
      <w:pPr>
        <w:jc w:val="center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6.2. Анализ исполнения бюджета по расходам.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В таблице 3 проведен анализ исполнения бюджета расходной части бюджета поселения за 2018 год.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Первоначальный бюджет поселения утвержден решением Думы Небельского сельского поселения  от 25 декабря 2017 года №18 в объеме расходов в сумме 971,08 тыс.руб., окончательный бюджет по расходам утвержден решением Думы от 26 декабря 2018 года №44 в размере 4082,38 тыс.руб..</w:t>
      </w:r>
    </w:p>
    <w:p w:rsidR="00B145C8" w:rsidRPr="00B145C8" w:rsidRDefault="00B145C8" w:rsidP="00B145C8">
      <w:r w:rsidRPr="00B145C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145C8">
        <w:t>Табл. 3 (тыс.руб.)</w:t>
      </w:r>
    </w:p>
    <w:tbl>
      <w:tblPr>
        <w:tblW w:w="9040" w:type="dxa"/>
        <w:tblInd w:w="98" w:type="dxa"/>
        <w:tblLayout w:type="fixed"/>
        <w:tblLook w:val="04A0"/>
      </w:tblPr>
      <w:tblGrid>
        <w:gridCol w:w="2845"/>
        <w:gridCol w:w="709"/>
        <w:gridCol w:w="992"/>
        <w:gridCol w:w="993"/>
        <w:gridCol w:w="992"/>
        <w:gridCol w:w="1276"/>
        <w:gridCol w:w="1233"/>
      </w:tblGrid>
      <w:tr w:rsidR="00B145C8" w:rsidRPr="00B145C8" w:rsidTr="00AC10FB">
        <w:trPr>
          <w:trHeight w:val="1199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</w:rPr>
            </w:pPr>
            <w:r w:rsidRPr="00B145C8">
              <w:t>код раздела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 xml:space="preserve">Решение о бюджете на 2018 год № 18 от 25.12.2017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Решение о бюджете на 2018 год №44  от 26.12.2018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</w:rPr>
            </w:pPr>
            <w:r w:rsidRPr="00B145C8">
              <w:t>Исполнено за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Исполнение бюджета за 2018 год, % к первоначальному бюджету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Исполнение бюджета за 2017 год, % к окончательному бюджету</w:t>
            </w:r>
          </w:p>
        </w:tc>
      </w:tr>
      <w:tr w:rsidR="00B145C8" w:rsidRPr="00B145C8" w:rsidTr="00AC10FB">
        <w:trPr>
          <w:trHeight w:val="53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971,09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4 082,39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3 675,09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378,5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90,0</w:t>
            </w:r>
          </w:p>
        </w:tc>
      </w:tr>
      <w:tr w:rsidR="00B145C8" w:rsidRPr="00B145C8" w:rsidTr="00AC10FB">
        <w:trPr>
          <w:trHeight w:val="747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 xml:space="preserve"> в т.ч.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266,05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911,89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844,62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317,5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92,6</w:t>
            </w:r>
          </w:p>
        </w:tc>
      </w:tr>
      <w:tr w:rsidR="00B145C8" w:rsidRPr="00B145C8" w:rsidTr="00AC10FB">
        <w:trPr>
          <w:trHeight w:val="437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694,34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3 159,80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2 829,77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407,5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89,6</w:t>
            </w:r>
          </w:p>
        </w:tc>
      </w:tr>
      <w:tr w:rsidR="00B145C8" w:rsidRPr="00B145C8" w:rsidTr="00AC10FB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0,0</w:t>
            </w:r>
          </w:p>
        </w:tc>
      </w:tr>
      <w:tr w:rsidR="00B145C8" w:rsidRPr="00B145C8" w:rsidTr="00AC10FB">
        <w:trPr>
          <w:trHeight w:val="443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100,0</w:t>
            </w:r>
          </w:p>
        </w:tc>
      </w:tr>
      <w:tr w:rsidR="00B145C8" w:rsidRPr="00B145C8" w:rsidTr="00AC10FB">
        <w:trPr>
          <w:trHeight w:val="51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100,0</w:t>
            </w:r>
          </w:p>
        </w:tc>
      </w:tr>
      <w:tr w:rsidR="00B145C8" w:rsidRPr="00B145C8" w:rsidTr="00AC10FB">
        <w:trPr>
          <w:trHeight w:val="64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666,7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100,0</w:t>
            </w:r>
          </w:p>
        </w:tc>
      </w:tr>
      <w:tr w:rsidR="00B145C8" w:rsidRPr="00B145C8" w:rsidTr="00AC10FB">
        <w:trPr>
          <w:trHeight w:val="293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526,05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320,90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181,9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61,0</w:t>
            </w:r>
          </w:p>
        </w:tc>
      </w:tr>
      <w:tr w:rsidR="00B145C8" w:rsidRPr="00B145C8" w:rsidTr="00AC10FB">
        <w:trPr>
          <w:trHeight w:val="2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 xml:space="preserve"> в т.ч.Дорожное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526,05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320,90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181,9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61,0</w:t>
            </w:r>
          </w:p>
        </w:tc>
      </w:tr>
      <w:tr w:rsidR="00B145C8" w:rsidRPr="00B145C8" w:rsidTr="00AC10FB">
        <w:trPr>
          <w:trHeight w:val="4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465,7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95,5</w:t>
            </w:r>
          </w:p>
        </w:tc>
      </w:tr>
      <w:tr w:rsidR="00B145C8" w:rsidRPr="00B145C8" w:rsidTr="00AC10FB">
        <w:trPr>
          <w:trHeight w:val="19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в т.ч.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</w:rPr>
            </w:pPr>
            <w:r w:rsidRPr="00B145C8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</w:rPr>
            </w:pPr>
            <w:r w:rsidRPr="00B145C8">
              <w:t>153,12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465,7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95,5</w:t>
            </w:r>
          </w:p>
        </w:tc>
      </w:tr>
      <w:tr w:rsidR="00B145C8" w:rsidRPr="00B145C8" w:rsidTr="00AC10FB">
        <w:trPr>
          <w:trHeight w:val="2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358,27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1 746,51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1 668,55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465,7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95,5</w:t>
            </w:r>
          </w:p>
        </w:tc>
      </w:tr>
      <w:tr w:rsidR="00B145C8" w:rsidRPr="00B145C8" w:rsidTr="00AC10FB">
        <w:trPr>
          <w:trHeight w:val="26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</w:rPr>
            </w:pPr>
            <w:r w:rsidRPr="00B145C8">
              <w:rPr>
                <w:b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584,14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766,47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766,47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131,2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</w:rPr>
            </w:pPr>
            <w:r w:rsidRPr="00B145C8">
              <w:rPr>
                <w:b/>
              </w:rPr>
              <w:t>100,0</w:t>
            </w:r>
          </w:p>
        </w:tc>
      </w:tr>
      <w:tr w:rsidR="00B145C8" w:rsidRPr="00B145C8" w:rsidTr="00AC10FB">
        <w:trPr>
          <w:trHeight w:val="267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2 220,89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7 379,82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6 682,14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538ED5"/>
              </w:rPr>
            </w:pPr>
            <w:r w:rsidRPr="00B145C8">
              <w:rPr>
                <w:b/>
                <w:color w:val="538ED5"/>
              </w:rPr>
              <w:t>300,9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538ED5"/>
              </w:rPr>
            </w:pPr>
            <w:r w:rsidRPr="00B145C8">
              <w:rPr>
                <w:b/>
                <w:color w:val="538ED5"/>
              </w:rPr>
              <w:t>90,5</w:t>
            </w: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В 2018 году бюджет поселения по расходам  исполнен в сумме 6682,1тыс. руб., что составляет 90,5% от плановых (прогнозных) назначений, утвержденных Решением о бюджете поселения на 2018 год в окончательной  редакции, в  том числе: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общегосударственные вопросы (содержание главы поселения и администрации)  исполнение составило 90,0%,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мобилизационная и вневойсковая подготовка – 100%, 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защита населения и территории от чрезвычайных ситуаций- 100%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дорожная деятельность  – 61,0%,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благоустройство – 95,5%,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культуру – 95,5%.</w:t>
      </w:r>
    </w:p>
    <w:p w:rsidR="00B145C8" w:rsidRPr="00B145C8" w:rsidRDefault="00B145C8" w:rsidP="00B145C8">
      <w:pPr>
        <w:pStyle w:val="a6"/>
        <w:numPr>
          <w:ilvl w:val="0"/>
          <w:numId w:val="28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межбюджетные трансферты - 100%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Анализ динамики расходной части представлен в таблице 4.</w:t>
      </w:r>
    </w:p>
    <w:p w:rsidR="00B145C8" w:rsidRPr="00B145C8" w:rsidRDefault="00B145C8" w:rsidP="00B145C8">
      <w:pPr>
        <w:jc w:val="right"/>
      </w:pPr>
      <w:r w:rsidRPr="00B145C8">
        <w:t>Таб.№4 (тыс.руб.)</w:t>
      </w:r>
    </w:p>
    <w:tbl>
      <w:tblPr>
        <w:tblW w:w="9473" w:type="dxa"/>
        <w:tblInd w:w="98" w:type="dxa"/>
        <w:tblLook w:val="04A0"/>
      </w:tblPr>
      <w:tblGrid>
        <w:gridCol w:w="2395"/>
        <w:gridCol w:w="904"/>
        <w:gridCol w:w="955"/>
        <w:gridCol w:w="917"/>
        <w:gridCol w:w="1091"/>
        <w:gridCol w:w="1111"/>
        <w:gridCol w:w="859"/>
        <w:gridCol w:w="1241"/>
      </w:tblGrid>
      <w:tr w:rsidR="00B145C8" w:rsidRPr="00B145C8" w:rsidTr="00AC10FB">
        <w:trPr>
          <w:trHeight w:val="540"/>
        </w:trPr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код раздела</w:t>
            </w:r>
          </w:p>
        </w:tc>
        <w:tc>
          <w:tcPr>
            <w:tcW w:w="2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Динамика расходов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Динамика расходов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Удельный вес структуры расходов 2018</w:t>
            </w:r>
          </w:p>
          <w:p w:rsidR="00B145C8" w:rsidRPr="00B145C8" w:rsidRDefault="00B145C8" w:rsidP="00AC10FB">
            <w:pPr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года, %</w:t>
            </w:r>
          </w:p>
        </w:tc>
      </w:tr>
      <w:tr w:rsidR="00B145C8" w:rsidRPr="00B145C8" w:rsidTr="00AC10FB">
        <w:trPr>
          <w:trHeight w:val="840"/>
        </w:trPr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2016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2017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2018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2018 года к 2017, тыс.руб.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2018 года к 2017, %</w:t>
            </w:r>
          </w:p>
        </w:tc>
        <w:tc>
          <w:tcPr>
            <w:tcW w:w="124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</w:tr>
      <w:tr w:rsidR="00B145C8" w:rsidRPr="00B145C8" w:rsidTr="00AC10FB">
        <w:trPr>
          <w:trHeight w:val="467"/>
        </w:trPr>
        <w:tc>
          <w:tcPr>
            <w:tcW w:w="2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2949,4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5154,9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3675,1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-1479,8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55,0</w:t>
            </w:r>
          </w:p>
        </w:tc>
      </w:tr>
      <w:tr w:rsidR="00B145C8" w:rsidRPr="00B145C8" w:rsidTr="00AC10FB">
        <w:trPr>
          <w:trHeight w:val="40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62,4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60,6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78,0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1,2</w:t>
            </w:r>
          </w:p>
        </w:tc>
      </w:tr>
      <w:tr w:rsidR="00B145C8" w:rsidRPr="00B145C8" w:rsidTr="00AC10FB">
        <w:trPr>
          <w:trHeight w:val="702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защита населения и территории от чрезвычайных ситуаций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</w:tr>
      <w:tr w:rsidR="00B145C8" w:rsidRPr="00B145C8" w:rsidTr="00AC10FB">
        <w:trPr>
          <w:trHeight w:val="20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134,7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320,9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221,9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224,1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4,8</w:t>
            </w:r>
          </w:p>
        </w:tc>
      </w:tr>
      <w:tr w:rsidR="00B145C8" w:rsidRPr="00B145C8" w:rsidTr="00AC10FB">
        <w:trPr>
          <w:trHeight w:val="266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353,8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1429,1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153,1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-1276,0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2,3</w:t>
            </w:r>
          </w:p>
        </w:tc>
      </w:tr>
      <w:tr w:rsidR="00B145C8" w:rsidRPr="00B145C8" w:rsidTr="00AC10FB">
        <w:trPr>
          <w:trHeight w:val="26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1085,7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1200,7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1668,6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467,9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39,0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25,0</w:t>
            </w:r>
          </w:p>
        </w:tc>
      </w:tr>
      <w:tr w:rsidR="00B145C8" w:rsidRPr="00B145C8" w:rsidTr="00AC10FB">
        <w:trPr>
          <w:trHeight w:val="46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color w:val="000000"/>
              </w:rPr>
            </w:pPr>
            <w:r w:rsidRPr="00B145C8">
              <w:rPr>
                <w:color w:val="000000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color w:val="000000"/>
              </w:rPr>
            </w:pPr>
            <w:r w:rsidRPr="00B145C8">
              <w:rPr>
                <w:color w:val="000000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584,1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680,8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766,5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85,7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11,5</w:t>
            </w:r>
          </w:p>
        </w:tc>
      </w:tr>
      <w:tr w:rsidR="00B145C8" w:rsidRPr="00B145C8" w:rsidTr="00AC10FB">
        <w:trPr>
          <w:trHeight w:val="28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center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5170,1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8625,1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6682,1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-1943,0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-22,5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В бюджете поселения основной   объем расходов составляют расходы на общегосударственные вопросы (на содержание главы поселения и администрации).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 Анализ динамики расходов показывает уменьшение общего объема расходов бюджета поселения в 2018 году по сравнению с 2017 годом на 1943,0  тыс.руб.  или на 22,5%.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В разрезе направлений расходования увеличение произошло по следующим направлениям: </w:t>
      </w:r>
    </w:p>
    <w:p w:rsidR="00B145C8" w:rsidRPr="00B145C8" w:rsidRDefault="00B145C8" w:rsidP="00B145C8">
      <w:pPr>
        <w:pStyle w:val="a6"/>
        <w:numPr>
          <w:ilvl w:val="0"/>
          <w:numId w:val="30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мобилизационная и вневойсковая подготовка на 17,4 тыс.руб. или на 28,7%</w:t>
      </w:r>
    </w:p>
    <w:p w:rsidR="00B145C8" w:rsidRPr="00B145C8" w:rsidRDefault="00B145C8" w:rsidP="00B145C8">
      <w:pPr>
        <w:pStyle w:val="a6"/>
        <w:numPr>
          <w:ilvl w:val="0"/>
          <w:numId w:val="30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защита населения и территории от чрезвычайных ситуаций на 20 тыс.руб. или на 100%</w:t>
      </w:r>
    </w:p>
    <w:p w:rsidR="00B145C8" w:rsidRPr="00B145C8" w:rsidRDefault="00B145C8" w:rsidP="00B145C8">
      <w:pPr>
        <w:pStyle w:val="a6"/>
        <w:numPr>
          <w:ilvl w:val="0"/>
          <w:numId w:val="30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на дорожное хозяйство  на 221,9 тыс.руб. или на 224,1%;</w:t>
      </w:r>
    </w:p>
    <w:p w:rsidR="00B145C8" w:rsidRPr="00B145C8" w:rsidRDefault="00B145C8" w:rsidP="00B145C8">
      <w:pPr>
        <w:pStyle w:val="a6"/>
        <w:numPr>
          <w:ilvl w:val="0"/>
          <w:numId w:val="30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на культуру на 467,9 тыс.руб. или  на 39%</w:t>
      </w:r>
    </w:p>
    <w:p w:rsidR="00B145C8" w:rsidRPr="00B145C8" w:rsidRDefault="00B145C8" w:rsidP="00B145C8">
      <w:pPr>
        <w:pStyle w:val="a6"/>
        <w:numPr>
          <w:ilvl w:val="0"/>
          <w:numId w:val="30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межбюджетные трансферты 85,7тыс.руб. или на 12,6%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В 2018 году снизились расходы по следующим направлениям:</w:t>
      </w:r>
    </w:p>
    <w:p w:rsidR="00B145C8" w:rsidRPr="00B145C8" w:rsidRDefault="00B145C8" w:rsidP="00B145C8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общегосударственные расходы на 1 479,8 тыс.руб. или на 28,7,%;</w:t>
      </w:r>
    </w:p>
    <w:p w:rsidR="00B145C8" w:rsidRPr="00B145C8" w:rsidRDefault="00B145C8" w:rsidP="00B145C8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lastRenderedPageBreak/>
        <w:t>Благоустройство на 1 276,0 тыс.руб. на 89,3%</w:t>
      </w:r>
    </w:p>
    <w:p w:rsidR="00B145C8" w:rsidRPr="00B145C8" w:rsidRDefault="00B145C8" w:rsidP="00B145C8">
      <w:pPr>
        <w:ind w:left="360"/>
        <w:rPr>
          <w:sz w:val="24"/>
          <w:szCs w:val="24"/>
        </w:rPr>
      </w:pPr>
      <w:r w:rsidRPr="00B145C8">
        <w:rPr>
          <w:sz w:val="24"/>
          <w:szCs w:val="24"/>
        </w:rPr>
        <w:t>Расходы бюджета в 2018 году  составили 6682,10 тыс.руб.: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подраздел 0102 на содержание главы поселения 844,624 тыс. руб.: 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подраздел 0104 на содержание администрации поселения 2829,770 тыс. руб.: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подраздел 0113 на другие общегосударственные вопросы 0,700 тыс.руб..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подраздел 0203 на осуществление первичного воинского учета на территориях, где отсутствуют военные комиссариаты,  78 тыс.руб.;  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подраздел 0309 на защиту населения и территории от чрезвычайных ситуаций 20 тыс.руб. .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подраздел 0409 на дорожное хозяйство 320,900 тыс.руб. .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подраздел 0503 на благоустройство 153,121 тыс. руб.;  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подраздел 0800 на культуру 1668,551 тыс.руб.,</w:t>
      </w:r>
    </w:p>
    <w:p w:rsidR="00B145C8" w:rsidRPr="00B145C8" w:rsidRDefault="00B145C8" w:rsidP="00B145C8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подраздел 1400 на предоставление межбюджетных трансфертов 766,473 тыс.руб.. 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ind w:left="720"/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6.3 Анализ исполнения бюджета по источникам финансирования дефицита бюджета.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Бюджет Небельского сельского  поселения на 2018 год принят с дефицитом в размере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68 685,00 тыс.руб.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Источниками финансирования дефицита бюджета решением о бюджете  на 2018 год установлены:</w:t>
      </w:r>
    </w:p>
    <w:p w:rsidR="00B145C8" w:rsidRPr="00B145C8" w:rsidRDefault="00B145C8" w:rsidP="00B145C8">
      <w:pPr>
        <w:pStyle w:val="a6"/>
        <w:numPr>
          <w:ilvl w:val="0"/>
          <w:numId w:val="33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кредиты в кредитных организациях –68685,00  тыс. руб.,</w:t>
      </w:r>
    </w:p>
    <w:p w:rsidR="00B145C8" w:rsidRPr="00B145C8" w:rsidRDefault="00B145C8" w:rsidP="00B145C8">
      <w:pPr>
        <w:pStyle w:val="a6"/>
        <w:numPr>
          <w:ilvl w:val="0"/>
          <w:numId w:val="33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уменьшение  остатков денежных средств на счете бюджета – 7379,82 тыс. руб..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Фактически бюджет поселения исполнен с профицитом в сумме 346,11 тыс. руб. за счет увеличения  остатков средств на счете бюджета.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Остатки  денежных средств на счете бюджета поселения по состоянию на 01.01.2018г. составляли 370,03 тыс. руб., по состоянию   на 01.01.2019г. составили  716,14 тыс.руб.</w:t>
      </w:r>
    </w:p>
    <w:p w:rsidR="00B145C8" w:rsidRPr="00B145C8" w:rsidRDefault="00B145C8" w:rsidP="00B145C8">
      <w:pPr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           6.4 Муниципальный долг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В соответствии с данными отчетности об исполнении бюджета за 2018 год Небельского сельского  поселения долговые обязательства муниципального образования отсутствуют. </w:t>
      </w:r>
    </w:p>
    <w:p w:rsidR="00B145C8" w:rsidRPr="00B145C8" w:rsidRDefault="00B145C8" w:rsidP="00B145C8">
      <w:pPr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 xml:space="preserve">          7. Анализ исполнения долгосрочных, инвестиционных целевых программ, муниципальных программ.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В 2018 году на территории Небельского сельского поселения  муниципальные программы не принимались.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В 2018 году  на реализацию мероприятий перечня народных инициатив из областного бюджета было выделено 100,000 тыс.руб., из бюджета поселения на софинансирование было направлено 5,263 тыс.руб.. были использованы на приобретение доски и проектора для библиотеки.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rPr>
          <w:b/>
          <w:sz w:val="24"/>
          <w:szCs w:val="24"/>
        </w:rPr>
      </w:pPr>
      <w:r w:rsidRPr="00B145C8">
        <w:rPr>
          <w:b/>
          <w:sz w:val="24"/>
          <w:szCs w:val="24"/>
        </w:rPr>
        <w:t>8. Анализ объемов кредиторской и дебиторской задолженности.</w:t>
      </w:r>
    </w:p>
    <w:p w:rsidR="00B145C8" w:rsidRPr="00B145C8" w:rsidRDefault="00B145C8" w:rsidP="00B145C8">
      <w:pPr>
        <w:rPr>
          <w:sz w:val="24"/>
          <w:szCs w:val="24"/>
        </w:rPr>
      </w:pP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B145C8" w:rsidRPr="00B145C8" w:rsidRDefault="00B145C8" w:rsidP="00B145C8">
      <w:pPr>
        <w:jc w:val="right"/>
      </w:pPr>
      <w:r w:rsidRPr="00B145C8">
        <w:t>Табл.6 (тыс.руб)</w:t>
      </w:r>
    </w:p>
    <w:tbl>
      <w:tblPr>
        <w:tblW w:w="9709" w:type="dxa"/>
        <w:tblInd w:w="98" w:type="dxa"/>
        <w:tblLook w:val="04A0"/>
      </w:tblPr>
      <w:tblGrid>
        <w:gridCol w:w="4594"/>
        <w:gridCol w:w="945"/>
        <w:gridCol w:w="1116"/>
        <w:gridCol w:w="1116"/>
        <w:gridCol w:w="1280"/>
        <w:gridCol w:w="1033"/>
      </w:tblGrid>
      <w:tr w:rsidR="00B145C8" w:rsidRPr="00B145C8" w:rsidTr="00AC10FB">
        <w:trPr>
          <w:trHeight w:val="315"/>
        </w:trPr>
        <w:tc>
          <w:tcPr>
            <w:tcW w:w="4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4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Дебиторская задолженность</w:t>
            </w:r>
          </w:p>
        </w:tc>
      </w:tr>
      <w:tr w:rsidR="00B145C8" w:rsidRPr="00B145C8" w:rsidTr="00AC10FB">
        <w:trPr>
          <w:trHeight w:val="315"/>
        </w:trPr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счет БУ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 01.01.2018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 01.01.2019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увеличение/уменьшение</w:t>
            </w:r>
          </w:p>
        </w:tc>
      </w:tr>
      <w:tr w:rsidR="00B145C8" w:rsidRPr="00B145C8" w:rsidTr="00AC10FB">
        <w:trPr>
          <w:trHeight w:val="315"/>
        </w:trPr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Тыс.руб.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%</w:t>
            </w:r>
          </w:p>
        </w:tc>
      </w:tr>
      <w:tr w:rsidR="00B145C8" w:rsidRPr="00B145C8" w:rsidTr="00AC10FB">
        <w:trPr>
          <w:trHeight w:val="248"/>
        </w:trPr>
        <w:tc>
          <w:tcPr>
            <w:tcW w:w="459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с плательщиками налоговых доходов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205.11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94,07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107,80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-13,73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-14,59</w:t>
            </w:r>
          </w:p>
        </w:tc>
      </w:tr>
      <w:tr w:rsidR="00B145C8" w:rsidRPr="00B145C8" w:rsidTr="00AC10FB">
        <w:trPr>
          <w:trHeight w:val="198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доходам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205.00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94,07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107,80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-13,73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-14,59</w:t>
            </w:r>
          </w:p>
        </w:tc>
      </w:tr>
      <w:tr w:rsidR="00B145C8" w:rsidRPr="00B145C8" w:rsidTr="00AC10FB">
        <w:trPr>
          <w:trHeight w:val="274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авансам по коммунальным услугам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206.23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-7,93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-251,97</w:t>
            </w:r>
          </w:p>
        </w:tc>
      </w:tr>
      <w:tr w:rsidR="00B145C8" w:rsidRPr="00B145C8" w:rsidTr="00AC10FB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авансам по приобретению материальных запасов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206.34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-11,93</w:t>
            </w:r>
          </w:p>
        </w:tc>
      </w:tr>
      <w:tr w:rsidR="00B145C8" w:rsidRPr="00B145C8" w:rsidTr="00AC10FB">
        <w:trPr>
          <w:trHeight w:val="257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выданным авансам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206.00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13,15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22,27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-9,12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-69,35</w:t>
            </w:r>
          </w:p>
        </w:tc>
      </w:tr>
      <w:tr w:rsidR="00B145C8" w:rsidRPr="00B145C8" w:rsidTr="00AC10FB">
        <w:trPr>
          <w:trHeight w:val="619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51,13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-38,03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</w:tr>
      <w:tr w:rsidR="00B145C8" w:rsidRPr="00B145C8" w:rsidTr="00AC10FB">
        <w:trPr>
          <w:trHeight w:val="264"/>
        </w:trPr>
        <w:tc>
          <w:tcPr>
            <w:tcW w:w="459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платежам в бюджеты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303.00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51,13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-38,03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-290,40</w:t>
            </w:r>
          </w:p>
        </w:tc>
      </w:tr>
      <w:tr w:rsidR="00B145C8" w:rsidRPr="00B145C8" w:rsidTr="00AC10FB">
        <w:trPr>
          <w:trHeight w:val="315"/>
        </w:trPr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120,32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181,20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60,88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jc w:val="right"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50,60</w:t>
            </w:r>
          </w:p>
        </w:tc>
      </w:tr>
    </w:tbl>
    <w:p w:rsidR="00B145C8" w:rsidRPr="00B145C8" w:rsidRDefault="00B145C8" w:rsidP="00B145C8">
      <w:pPr>
        <w:jc w:val="right"/>
        <w:rPr>
          <w:sz w:val="24"/>
          <w:szCs w:val="24"/>
        </w:rPr>
      </w:pPr>
    </w:p>
    <w:p w:rsidR="00B145C8" w:rsidRPr="00B145C8" w:rsidRDefault="00B145C8" w:rsidP="00B145C8">
      <w:pPr>
        <w:jc w:val="right"/>
        <w:rPr>
          <w:sz w:val="24"/>
          <w:szCs w:val="24"/>
        </w:rPr>
      </w:pPr>
    </w:p>
    <w:p w:rsidR="00B145C8" w:rsidRPr="00B145C8" w:rsidRDefault="00B145C8" w:rsidP="00B145C8">
      <w:pPr>
        <w:jc w:val="right"/>
      </w:pPr>
      <w:r w:rsidRPr="00B145C8">
        <w:t>Табл.7 (тыс.руб)</w:t>
      </w:r>
    </w:p>
    <w:tbl>
      <w:tblPr>
        <w:tblW w:w="9933" w:type="dxa"/>
        <w:tblInd w:w="98" w:type="dxa"/>
        <w:tblLayout w:type="fixed"/>
        <w:tblLook w:val="04A0"/>
      </w:tblPr>
      <w:tblGrid>
        <w:gridCol w:w="3271"/>
        <w:gridCol w:w="850"/>
        <w:gridCol w:w="1134"/>
        <w:gridCol w:w="1134"/>
        <w:gridCol w:w="1134"/>
        <w:gridCol w:w="1276"/>
        <w:gridCol w:w="1134"/>
      </w:tblGrid>
      <w:tr w:rsidR="00B145C8" w:rsidRPr="00B145C8" w:rsidTr="00AC10FB">
        <w:trPr>
          <w:trHeight w:val="300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счет БУ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Кредиторская задолженность</w:t>
            </w:r>
          </w:p>
        </w:tc>
      </w:tr>
      <w:tr w:rsidR="00B145C8" w:rsidRPr="00B145C8" w:rsidTr="00AC10FB">
        <w:trPr>
          <w:trHeight w:val="339"/>
        </w:trPr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 01.01.2017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на 01.01.2018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Структура, 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увеличение/уменьшение 2018 год к 2017 году</w:t>
            </w:r>
          </w:p>
        </w:tc>
      </w:tr>
      <w:tr w:rsidR="00B145C8" w:rsidRPr="00B145C8" w:rsidTr="00AC10FB">
        <w:trPr>
          <w:trHeight w:val="300"/>
        </w:trPr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%</w:t>
            </w:r>
          </w:p>
        </w:tc>
      </w:tr>
      <w:tr w:rsidR="00B145C8" w:rsidRPr="00B145C8" w:rsidTr="00AC10FB">
        <w:trPr>
          <w:trHeight w:val="491"/>
        </w:trPr>
        <w:tc>
          <w:tcPr>
            <w:tcW w:w="327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с плательщиками налоговых доходов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205.11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8,7</w:t>
            </w:r>
          </w:p>
        </w:tc>
      </w:tr>
      <w:tr w:rsidR="00B145C8" w:rsidRPr="00B145C8" w:rsidTr="00AC10FB">
        <w:trPr>
          <w:trHeight w:val="285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доходам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8,68</w:t>
            </w:r>
          </w:p>
        </w:tc>
      </w:tr>
      <w:tr w:rsidR="00B145C8" w:rsidRPr="00B145C8" w:rsidTr="00AC10FB">
        <w:trPr>
          <w:trHeight w:val="262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заработной плате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-60,8</w:t>
            </w:r>
          </w:p>
        </w:tc>
      </w:tr>
      <w:tr w:rsidR="00B145C8" w:rsidRPr="00B145C8" w:rsidTr="00AC10FB">
        <w:trPr>
          <w:trHeight w:val="280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коммунальным услугам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132,96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-95,5</w:t>
            </w:r>
          </w:p>
        </w:tc>
      </w:tr>
      <w:tr w:rsidR="00B145C8" w:rsidRPr="00B145C8" w:rsidTr="00AC10FB">
        <w:trPr>
          <w:trHeight w:val="554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работам, услугам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</w:tr>
      <w:tr w:rsidR="00B145C8" w:rsidRPr="00B145C8" w:rsidTr="00AC10FB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прочим работам, услугам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-284,61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-92,6</w:t>
            </w:r>
          </w:p>
        </w:tc>
      </w:tr>
      <w:tr w:rsidR="00B145C8" w:rsidRPr="00B145C8" w:rsidTr="00AC10FB">
        <w:trPr>
          <w:trHeight w:val="511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пособиям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302.62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-100,0</w:t>
            </w:r>
          </w:p>
        </w:tc>
      </w:tr>
      <w:tr w:rsidR="00B145C8" w:rsidRPr="00B145C8" w:rsidTr="00AC10FB">
        <w:trPr>
          <w:trHeight w:val="419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принятым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606,71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-530,37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-348,91</w:t>
            </w:r>
          </w:p>
        </w:tc>
      </w:tr>
      <w:tr w:rsidR="00B145C8" w:rsidRPr="00B145C8" w:rsidTr="00AC10FB">
        <w:trPr>
          <w:trHeight w:val="525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налогу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21,7</w:t>
            </w:r>
          </w:p>
        </w:tc>
      </w:tr>
      <w:tr w:rsidR="00B145C8" w:rsidRPr="00B145C8" w:rsidTr="00AC10FB">
        <w:trPr>
          <w:trHeight w:val="1256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121,3</w:t>
            </w:r>
          </w:p>
        </w:tc>
      </w:tr>
      <w:tr w:rsidR="00B145C8" w:rsidRPr="00B145C8" w:rsidTr="00AC10FB">
        <w:trPr>
          <w:trHeight w:val="834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53,3</w:t>
            </w:r>
          </w:p>
        </w:tc>
      </w:tr>
      <w:tr w:rsidR="00B145C8" w:rsidRPr="00B145C8" w:rsidTr="00AC10FB">
        <w:trPr>
          <w:trHeight w:val="950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36,9</w:t>
            </w:r>
          </w:p>
        </w:tc>
      </w:tr>
      <w:tr w:rsidR="00B145C8" w:rsidRPr="00B145C8" w:rsidTr="00AC10FB">
        <w:trPr>
          <w:trHeight w:val="978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lastRenderedPageBreak/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43,66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36,9</w:t>
            </w:r>
          </w:p>
        </w:tc>
      </w:tr>
      <w:tr w:rsidR="00B145C8" w:rsidRPr="00B145C8" w:rsidTr="00AC10FB">
        <w:trPr>
          <w:trHeight w:val="272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Расчеты по платежам в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34,3</w:t>
            </w:r>
          </w:p>
        </w:tc>
      </w:tr>
      <w:tr w:rsidR="00B145C8" w:rsidRPr="00B145C8" w:rsidTr="00AC10FB">
        <w:trPr>
          <w:trHeight w:val="414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Расчеты по удержаниям из выплат по оплате труда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304.03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250"/>
        </w:trPr>
        <w:tc>
          <w:tcPr>
            <w:tcW w:w="3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Прочие расчеты с кредиторами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304.00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/>
                <w:color w:val="000000"/>
              </w:rPr>
            </w:pPr>
            <w:r w:rsidRPr="00B145C8">
              <w:rPr>
                <w:b/>
                <w:color w:val="000000"/>
              </w:rPr>
              <w:t>100,0</w:t>
            </w:r>
          </w:p>
        </w:tc>
      </w:tr>
      <w:tr w:rsidR="00B145C8" w:rsidRPr="00B145C8" w:rsidTr="00AC10FB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541,54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-463,26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5C8" w:rsidRPr="00B145C8" w:rsidRDefault="00B145C8" w:rsidP="00AC10FB">
            <w:pPr>
              <w:widowControl/>
              <w:rPr>
                <w:bCs/>
                <w:color w:val="000000"/>
              </w:rPr>
            </w:pPr>
            <w:r w:rsidRPr="00B145C8">
              <w:rPr>
                <w:color w:val="000000"/>
              </w:rPr>
              <w:t>-46,1</w:t>
            </w:r>
          </w:p>
        </w:tc>
      </w:tr>
    </w:tbl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   В таблицах 6 и 7 приведены данные по дебиторской и кредиторской задолженности на начало и конец 2018 года.</w:t>
      </w:r>
    </w:p>
    <w:p w:rsidR="00B145C8" w:rsidRPr="00B145C8" w:rsidRDefault="00B145C8" w:rsidP="00B145C8">
      <w:pPr>
        <w:pStyle w:val="a6"/>
        <w:numPr>
          <w:ilvl w:val="0"/>
          <w:numId w:val="3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Дебиторская задолженность на 01.01.2018 составляла  120,32 тыс. руб.,  в течение 2018 года дебиторская задолженность увеличилась  на 60,88 тыс. руб. и на 01.01.2019 составила 181,20 тыс. руб., в том числе:</w:t>
      </w:r>
    </w:p>
    <w:p w:rsidR="00B145C8" w:rsidRPr="00B145C8" w:rsidRDefault="00B145C8" w:rsidP="00B145C8">
      <w:pPr>
        <w:pStyle w:val="a6"/>
        <w:numPr>
          <w:ilvl w:val="0"/>
          <w:numId w:val="3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107,79 тыс. руб. – задолженность налогоплательщиков по местным налогам по данным налогового органа.</w:t>
      </w:r>
    </w:p>
    <w:p w:rsidR="00B145C8" w:rsidRPr="00B145C8" w:rsidRDefault="00B145C8" w:rsidP="00B145C8">
      <w:pPr>
        <w:pStyle w:val="a6"/>
        <w:numPr>
          <w:ilvl w:val="0"/>
          <w:numId w:val="3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11,2 тыс. руб.  – предоплата за ГСМ перед ООО «РН-Карт Иркутск»</w:t>
      </w:r>
    </w:p>
    <w:p w:rsidR="00B145C8" w:rsidRPr="00B145C8" w:rsidRDefault="00B145C8" w:rsidP="00B145C8">
      <w:pPr>
        <w:pStyle w:val="a6"/>
        <w:numPr>
          <w:ilvl w:val="0"/>
          <w:numId w:val="3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11,07 тыс. руб. - предоплата за потребление электроэнергии перед ООО «Иркутскэнергосбыт».</w:t>
      </w:r>
    </w:p>
    <w:p w:rsidR="00B145C8" w:rsidRPr="00B145C8" w:rsidRDefault="00B145C8" w:rsidP="00B145C8">
      <w:pPr>
        <w:pStyle w:val="a6"/>
        <w:numPr>
          <w:ilvl w:val="0"/>
          <w:numId w:val="34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51,12 тыс.руб.– задолженность за ФСС по оплате пособия до 1,5 лет за 4 квартал 2018г. 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Просроченная дебиторская задолженность  составила 107,79 тыс.руб. задолженность налогоплательщиков по местным налогам по данным налогового органа.</w:t>
      </w:r>
    </w:p>
    <w:p w:rsidR="00B145C8" w:rsidRPr="00B145C8" w:rsidRDefault="00B145C8" w:rsidP="00B145C8">
      <w:pPr>
        <w:rPr>
          <w:sz w:val="24"/>
          <w:szCs w:val="24"/>
        </w:rPr>
      </w:pPr>
      <w:r w:rsidRPr="00B145C8">
        <w:rPr>
          <w:sz w:val="24"/>
          <w:szCs w:val="24"/>
        </w:rPr>
        <w:t xml:space="preserve">      Кредиторская задолженность на 01.01.2018 составляла 1004,81 тыс. руб.  в течение 2018 года задолженность уменьшилась на 463,67 тыс.руб. и на 01.01.2019г. составила 541,54 тыс.руб., в том числе:</w:t>
      </w:r>
    </w:p>
    <w:p w:rsidR="00B145C8" w:rsidRPr="00B145C8" w:rsidRDefault="00B145C8" w:rsidP="00B145C8">
      <w:pPr>
        <w:pStyle w:val="a6"/>
        <w:numPr>
          <w:ilvl w:val="0"/>
          <w:numId w:val="37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340,43 тыс. руб. - задолженность налогоплательщиков по местным налогам по данным налогового органа</w:t>
      </w:r>
    </w:p>
    <w:p w:rsidR="00B145C8" w:rsidRPr="00B145C8" w:rsidRDefault="00B145C8" w:rsidP="00B145C8">
      <w:pPr>
        <w:pStyle w:val="a6"/>
        <w:numPr>
          <w:ilvl w:val="0"/>
          <w:numId w:val="3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 xml:space="preserve">76,34 тыс.руб. - расчеты по принятым обязательствам. </w:t>
      </w:r>
    </w:p>
    <w:p w:rsidR="00B145C8" w:rsidRPr="00B145C8" w:rsidRDefault="00B145C8" w:rsidP="00B145C8">
      <w:pPr>
        <w:pStyle w:val="a6"/>
        <w:rPr>
          <w:sz w:val="24"/>
          <w:szCs w:val="24"/>
        </w:rPr>
      </w:pPr>
      <w:r w:rsidRPr="00B145C8">
        <w:rPr>
          <w:sz w:val="24"/>
          <w:szCs w:val="24"/>
        </w:rPr>
        <w:t>В том числе заработная плата, расчеты по коммунальным услугам, расчеты по прочим работам, услугам за декабрь 2018 года.</w:t>
      </w:r>
    </w:p>
    <w:p w:rsidR="00B145C8" w:rsidRPr="00B145C8" w:rsidRDefault="00B145C8" w:rsidP="00B145C8">
      <w:pPr>
        <w:pStyle w:val="a6"/>
        <w:numPr>
          <w:ilvl w:val="0"/>
          <w:numId w:val="3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113,94 тыс. руб. – расчеты по платежам в бюджет за декабрь 2018год.</w:t>
      </w:r>
    </w:p>
    <w:p w:rsidR="00B145C8" w:rsidRPr="00B145C8" w:rsidRDefault="00B145C8" w:rsidP="00B145C8">
      <w:pPr>
        <w:pStyle w:val="a6"/>
        <w:numPr>
          <w:ilvl w:val="0"/>
          <w:numId w:val="35"/>
        </w:numPr>
        <w:shd w:val="clear" w:color="auto" w:fill="FFFFFF"/>
        <w:tabs>
          <w:tab w:val="left" w:leader="underscore" w:pos="10070"/>
        </w:tabs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B145C8">
        <w:rPr>
          <w:sz w:val="24"/>
          <w:szCs w:val="24"/>
        </w:rPr>
        <w:t>10,83 тыс. руб. – сумма, удержанная из оплаты труда по исполнительному приказу судебных приставов.</w:t>
      </w:r>
    </w:p>
    <w:p w:rsidR="00B145C8" w:rsidRPr="00B145C8" w:rsidRDefault="00B145C8" w:rsidP="00B145C8">
      <w:pPr>
        <w:ind w:left="360"/>
        <w:rPr>
          <w:sz w:val="24"/>
          <w:szCs w:val="24"/>
        </w:rPr>
      </w:pPr>
      <w:r w:rsidRPr="00B145C8">
        <w:rPr>
          <w:sz w:val="24"/>
          <w:szCs w:val="24"/>
        </w:rPr>
        <w:t>Просроченная дебиторская задолженность  отсутствует.</w:t>
      </w:r>
    </w:p>
    <w:p w:rsidR="00EA19C0" w:rsidRPr="00B145C8" w:rsidRDefault="00EA19C0" w:rsidP="00EA19C0">
      <w:pPr>
        <w:pStyle w:val="ConsPlusNormal"/>
        <w:ind w:left="128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145C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Выводы:</w:t>
      </w:r>
      <w:r w:rsidRPr="00B145C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EA19C0" w:rsidRPr="00B145C8" w:rsidRDefault="00EA19C0" w:rsidP="00EA19C0">
      <w:pPr>
        <w:shd w:val="clear" w:color="auto" w:fill="FFFFFF"/>
        <w:jc w:val="both"/>
        <w:rPr>
          <w:sz w:val="24"/>
          <w:szCs w:val="24"/>
        </w:rPr>
      </w:pPr>
      <w:r w:rsidRPr="00B145C8">
        <w:rPr>
          <w:bCs/>
          <w:sz w:val="24"/>
          <w:szCs w:val="24"/>
        </w:rPr>
        <w:t xml:space="preserve">  </w:t>
      </w:r>
      <w:r w:rsidR="00251315" w:rsidRPr="00B145C8">
        <w:rPr>
          <w:bCs/>
          <w:sz w:val="24"/>
          <w:szCs w:val="24"/>
        </w:rPr>
        <w:t xml:space="preserve">     </w:t>
      </w:r>
      <w:r w:rsidRPr="00B145C8">
        <w:rPr>
          <w:bCs/>
          <w:sz w:val="24"/>
          <w:szCs w:val="24"/>
        </w:rPr>
        <w:t>Отчет об исполнении бюджета Небельского сельского посел</w:t>
      </w:r>
      <w:r w:rsidR="00B145C8">
        <w:rPr>
          <w:bCs/>
          <w:sz w:val="24"/>
          <w:szCs w:val="24"/>
        </w:rPr>
        <w:t>ения представлен на проверку  26</w:t>
      </w:r>
      <w:r w:rsidRPr="00B145C8">
        <w:rPr>
          <w:bCs/>
          <w:sz w:val="24"/>
          <w:szCs w:val="24"/>
        </w:rPr>
        <w:t xml:space="preserve"> </w:t>
      </w:r>
      <w:r w:rsidR="00B145C8">
        <w:rPr>
          <w:bCs/>
          <w:sz w:val="24"/>
          <w:szCs w:val="24"/>
        </w:rPr>
        <w:t>марта  2018</w:t>
      </w:r>
      <w:r w:rsidRPr="00B145C8">
        <w:rPr>
          <w:bCs/>
          <w:sz w:val="24"/>
          <w:szCs w:val="24"/>
        </w:rPr>
        <w:t xml:space="preserve"> года в срок, установленный ст.264.4 Бюджетного кодекса.</w:t>
      </w:r>
    </w:p>
    <w:p w:rsidR="00EA19C0" w:rsidRPr="00B145C8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 w:rsidRPr="00B145C8">
        <w:rPr>
          <w:sz w:val="24"/>
          <w:szCs w:val="24"/>
        </w:rPr>
        <w:t xml:space="preserve">     </w:t>
      </w:r>
      <w:r w:rsidR="00EA19C0" w:rsidRPr="00B145C8">
        <w:rPr>
          <w:sz w:val="24"/>
          <w:szCs w:val="24"/>
        </w:rPr>
        <w:t xml:space="preserve">При проверке  соответствия плановых показателей, указанных в годовом отчете, показателям решению Думы о бюджете с учетом изменений, внесенных в ходе исполнения бюджета, установлено, что </w:t>
      </w:r>
      <w:r w:rsidR="00EA19C0" w:rsidRPr="00B145C8">
        <w:rPr>
          <w:bCs/>
          <w:sz w:val="24"/>
          <w:szCs w:val="24"/>
        </w:rPr>
        <w:t xml:space="preserve"> бюджет Небельск</w:t>
      </w:r>
      <w:r w:rsidR="00B145C8">
        <w:rPr>
          <w:bCs/>
          <w:sz w:val="24"/>
          <w:szCs w:val="24"/>
        </w:rPr>
        <w:t>ого сельского  поселения на 2018</w:t>
      </w:r>
      <w:r w:rsidR="00EA19C0" w:rsidRPr="00B145C8">
        <w:rPr>
          <w:bCs/>
          <w:sz w:val="24"/>
          <w:szCs w:val="24"/>
        </w:rPr>
        <w:t xml:space="preserve"> год утвержден Решением Думы Небельского сельского  </w:t>
      </w:r>
      <w:r w:rsidR="00B145C8">
        <w:rPr>
          <w:bCs/>
          <w:sz w:val="24"/>
          <w:szCs w:val="24"/>
        </w:rPr>
        <w:t>поселения от 25.12.2017 №18. В течение 2018</w:t>
      </w:r>
      <w:r w:rsidR="00EA19C0" w:rsidRPr="00B145C8">
        <w:rPr>
          <w:bCs/>
          <w:sz w:val="24"/>
          <w:szCs w:val="24"/>
        </w:rPr>
        <w:t xml:space="preserve"> года в бюджет вносились изменения. Последняя редакция бюджет</w:t>
      </w:r>
      <w:r w:rsidR="00B145C8">
        <w:rPr>
          <w:bCs/>
          <w:sz w:val="24"/>
          <w:szCs w:val="24"/>
        </w:rPr>
        <w:t>а утверждена Решением Думы от 26.12.2018 года №44</w:t>
      </w:r>
      <w:r w:rsidR="00EA19C0" w:rsidRPr="00B145C8">
        <w:rPr>
          <w:bCs/>
          <w:sz w:val="24"/>
          <w:szCs w:val="24"/>
        </w:rPr>
        <w:t xml:space="preserve">. </w:t>
      </w:r>
    </w:p>
    <w:p w:rsidR="00EA19C0" w:rsidRPr="00B145C8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 w:rsidRPr="00B145C8">
        <w:rPr>
          <w:bCs/>
          <w:sz w:val="24"/>
          <w:szCs w:val="24"/>
        </w:rPr>
        <w:t xml:space="preserve">     </w:t>
      </w:r>
      <w:r w:rsidR="00EA19C0" w:rsidRPr="00B145C8">
        <w:rPr>
          <w:bCs/>
          <w:sz w:val="24"/>
          <w:szCs w:val="24"/>
        </w:rPr>
        <w:t>Проверкой установлено, что плановые показатели, указанные в отчетности  об исполнении бюджета форм 0503127,  0503317 соответствуют показателям, утвержденным Решен</w:t>
      </w:r>
      <w:r w:rsidR="00B145C8">
        <w:rPr>
          <w:bCs/>
          <w:sz w:val="24"/>
          <w:szCs w:val="24"/>
        </w:rPr>
        <w:t>ием о бюджете поселения  на 2018 год в редакции от 26.12.2018 №44</w:t>
      </w:r>
      <w:r w:rsidR="00EA19C0" w:rsidRPr="00B145C8">
        <w:rPr>
          <w:bCs/>
          <w:sz w:val="24"/>
          <w:szCs w:val="24"/>
        </w:rPr>
        <w:t xml:space="preserve">. </w:t>
      </w:r>
    </w:p>
    <w:p w:rsidR="00EA19C0" w:rsidRPr="00B145C8" w:rsidRDefault="00251315" w:rsidP="00251315">
      <w:pPr>
        <w:widowControl/>
        <w:jc w:val="both"/>
        <w:rPr>
          <w:sz w:val="24"/>
          <w:szCs w:val="24"/>
        </w:rPr>
      </w:pPr>
      <w:r w:rsidRPr="00B145C8">
        <w:rPr>
          <w:sz w:val="24"/>
          <w:szCs w:val="24"/>
        </w:rPr>
        <w:lastRenderedPageBreak/>
        <w:t xml:space="preserve">     </w:t>
      </w:r>
      <w:r w:rsidR="00EA19C0" w:rsidRPr="00B145C8">
        <w:rPr>
          <w:sz w:val="24"/>
          <w:szCs w:val="24"/>
        </w:rPr>
        <w:t>Бюджетная отчетность поселения  в части кассовых операций по доходам, расходам и  источникам финансирования дефицита бюджета соответствует показателям отчета по поступлениям и выбытиям УФК по Иркутской области.</w:t>
      </w:r>
    </w:p>
    <w:p w:rsidR="00EA19C0" w:rsidRPr="00B145C8" w:rsidRDefault="00251315" w:rsidP="0025131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5C8">
        <w:rPr>
          <w:rFonts w:ascii="Times New Roman" w:hAnsi="Times New Roman" w:cs="Times New Roman"/>
          <w:sz w:val="24"/>
          <w:szCs w:val="24"/>
        </w:rPr>
        <w:t xml:space="preserve">     </w:t>
      </w:r>
      <w:r w:rsidR="00EA19C0" w:rsidRPr="00B145C8">
        <w:rPr>
          <w:rFonts w:ascii="Times New Roman" w:hAnsi="Times New Roman" w:cs="Times New Roman"/>
          <w:sz w:val="24"/>
          <w:szCs w:val="24"/>
        </w:rPr>
        <w:t>Проверкой установлено,</w:t>
      </w:r>
      <w:r w:rsidR="00EA19C0" w:rsidRPr="00B145C8">
        <w:rPr>
          <w:rFonts w:ascii="Times New Roman" w:hAnsi="Times New Roman" w:cs="Times New Roman"/>
          <w:bCs/>
          <w:sz w:val="24"/>
          <w:szCs w:val="24"/>
        </w:rPr>
        <w:t xml:space="preserve"> что при подготовке годового отчета основные принципы и</w:t>
      </w:r>
      <w:r w:rsidRPr="00B145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9C0" w:rsidRPr="00B145C8">
        <w:rPr>
          <w:rFonts w:ascii="Times New Roman" w:hAnsi="Times New Roman" w:cs="Times New Roman"/>
          <w:bCs/>
          <w:sz w:val="24"/>
          <w:szCs w:val="24"/>
        </w:rPr>
        <w:t>правила бухгалтерского учета  соблюдены:</w:t>
      </w:r>
    </w:p>
    <w:p w:rsidR="00251315" w:rsidRPr="00B145C8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 w:rsidRPr="00B145C8">
        <w:rPr>
          <w:bCs/>
          <w:sz w:val="24"/>
          <w:szCs w:val="24"/>
        </w:rPr>
        <w:t xml:space="preserve">     </w:t>
      </w:r>
      <w:r w:rsidR="00EA19C0" w:rsidRPr="00B145C8">
        <w:rPr>
          <w:bCs/>
          <w:sz w:val="24"/>
          <w:szCs w:val="24"/>
        </w:rPr>
        <w:t>Бюджетная отчетность получателей бюджетных средств  сформирована на основании Главной книги. Отчет об исполнении бюджета поселения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показателей.</w:t>
      </w:r>
    </w:p>
    <w:p w:rsidR="00EA19C0" w:rsidRPr="00B145C8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 w:rsidRPr="00B145C8">
        <w:rPr>
          <w:bCs/>
          <w:sz w:val="24"/>
          <w:szCs w:val="24"/>
        </w:rPr>
        <w:t xml:space="preserve">      </w:t>
      </w:r>
      <w:r w:rsidR="00EA19C0" w:rsidRPr="00B145C8">
        <w:rPr>
          <w:bCs/>
          <w:sz w:val="24"/>
          <w:szCs w:val="24"/>
        </w:rPr>
        <w:t>В соответствии с  пунктом 7 Инструкции 191н перед составлением годовой отчетности    проведена инвентаризация нефинансовых активов,  дебиторской и кредиторской задолженности с составлением и предоставлением инвентаризационных описей  с подтвержденными   актами  сверок с поставщиками и подрядчиками.  По результатам инвентаризации расхождений с данными бухгалтерского учета не установлены.</w:t>
      </w:r>
    </w:p>
    <w:p w:rsidR="00EA19C0" w:rsidRPr="00B145C8" w:rsidRDefault="00EA19C0" w:rsidP="00EA19C0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  <w:r w:rsidRPr="00B145C8">
        <w:rPr>
          <w:b/>
          <w:sz w:val="24"/>
          <w:szCs w:val="24"/>
        </w:rPr>
        <w:t>Предложения</w:t>
      </w:r>
      <w:r w:rsidRPr="00B145C8">
        <w:rPr>
          <w:sz w:val="24"/>
          <w:szCs w:val="24"/>
        </w:rPr>
        <w:t xml:space="preserve"> (рекомендации):</w:t>
      </w:r>
    </w:p>
    <w:p w:rsidR="00EA19C0" w:rsidRPr="00B145C8" w:rsidRDefault="00AC10FB" w:rsidP="00AC10FB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19C0" w:rsidRPr="00B145C8">
        <w:rPr>
          <w:sz w:val="24"/>
          <w:szCs w:val="24"/>
        </w:rPr>
        <w:t>Годовой отчет об исполнении Небельского</w:t>
      </w:r>
      <w:r w:rsidR="00A419FE">
        <w:rPr>
          <w:sz w:val="24"/>
          <w:szCs w:val="24"/>
        </w:rPr>
        <w:t xml:space="preserve"> сельского  поселения за 2018 </w:t>
      </w:r>
      <w:r w:rsidR="00EA19C0" w:rsidRPr="00B145C8">
        <w:rPr>
          <w:sz w:val="24"/>
          <w:szCs w:val="24"/>
        </w:rPr>
        <w:t>год рекомендован  к  рассмотрению Думой сельского поселения.</w:t>
      </w:r>
    </w:p>
    <w:p w:rsidR="00EA19C0" w:rsidRPr="00B145C8" w:rsidRDefault="00EA19C0" w:rsidP="00EA19C0">
      <w:pPr>
        <w:shd w:val="clear" w:color="auto" w:fill="FFFFFF"/>
        <w:spacing w:before="259" w:line="302" w:lineRule="exact"/>
        <w:ind w:right="10"/>
        <w:jc w:val="both"/>
        <w:rPr>
          <w:sz w:val="24"/>
          <w:szCs w:val="24"/>
        </w:rPr>
      </w:pPr>
    </w:p>
    <w:p w:rsidR="00EA19C0" w:rsidRPr="00B145C8" w:rsidRDefault="00EA19C0" w:rsidP="00EA19C0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B145C8">
        <w:rPr>
          <w:sz w:val="24"/>
          <w:szCs w:val="24"/>
        </w:rPr>
        <w:t>Председатель КСК</w:t>
      </w:r>
      <w:r w:rsidR="00AC10FB">
        <w:rPr>
          <w:sz w:val="24"/>
          <w:szCs w:val="24"/>
        </w:rPr>
        <w:t>:</w:t>
      </w:r>
      <w:r w:rsidR="00AC10FB">
        <w:rPr>
          <w:sz w:val="24"/>
          <w:szCs w:val="24"/>
        </w:rPr>
        <w:tab/>
      </w:r>
      <w:r w:rsidR="00A419FE">
        <w:rPr>
          <w:sz w:val="24"/>
          <w:szCs w:val="24"/>
        </w:rPr>
        <w:t xml:space="preserve">И.Ю.Мельникова </w:t>
      </w:r>
    </w:p>
    <w:p w:rsidR="00EA19C0" w:rsidRPr="00B145C8" w:rsidRDefault="00EA19C0" w:rsidP="00EA19C0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B145C8">
        <w:rPr>
          <w:sz w:val="24"/>
          <w:szCs w:val="24"/>
        </w:rPr>
        <w:t>Специалист 2</w:t>
      </w:r>
      <w:r w:rsidR="00AC10FB">
        <w:rPr>
          <w:sz w:val="24"/>
          <w:szCs w:val="24"/>
        </w:rPr>
        <w:t xml:space="preserve"> категори</w:t>
      </w:r>
      <w:r w:rsidR="00A419FE">
        <w:rPr>
          <w:sz w:val="24"/>
          <w:szCs w:val="24"/>
        </w:rPr>
        <w:t>и:</w:t>
      </w:r>
      <w:r w:rsidRPr="00B145C8">
        <w:rPr>
          <w:sz w:val="24"/>
          <w:szCs w:val="24"/>
        </w:rPr>
        <w:t xml:space="preserve"> </w:t>
      </w:r>
      <w:r w:rsidR="00A419FE">
        <w:rPr>
          <w:sz w:val="24"/>
          <w:szCs w:val="24"/>
        </w:rPr>
        <w:tab/>
        <w:t>Н.А.Тимофеева</w:t>
      </w:r>
    </w:p>
    <w:sectPr w:rsidR="00EA19C0" w:rsidRPr="00B145C8" w:rsidSect="00AC10FB">
      <w:footerReference w:type="default" r:id="rId9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84" w:rsidRDefault="005D4A84" w:rsidP="00A419FE">
      <w:r>
        <w:separator/>
      </w:r>
    </w:p>
  </w:endnote>
  <w:endnote w:type="continuationSeparator" w:id="1">
    <w:p w:rsidR="005D4A84" w:rsidRDefault="005D4A84" w:rsidP="00A4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945"/>
      <w:docPartObj>
        <w:docPartGallery w:val="Page Numbers (Bottom of Page)"/>
        <w:docPartUnique/>
      </w:docPartObj>
    </w:sdtPr>
    <w:sdtContent>
      <w:p w:rsidR="00AC10FB" w:rsidRDefault="00AC10FB">
        <w:pPr>
          <w:pStyle w:val="af2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10FB" w:rsidRDefault="00AC10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84" w:rsidRDefault="005D4A84" w:rsidP="00A419FE">
      <w:r>
        <w:separator/>
      </w:r>
    </w:p>
  </w:footnote>
  <w:footnote w:type="continuationSeparator" w:id="1">
    <w:p w:rsidR="005D4A84" w:rsidRDefault="005D4A84" w:rsidP="00A4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2"/>
    <w:multiLevelType w:val="singleLevel"/>
    <w:tmpl w:val="13200788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1D2119"/>
    <w:multiLevelType w:val="hybridMultilevel"/>
    <w:tmpl w:val="CAD86A44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63ACB"/>
    <w:multiLevelType w:val="hybridMultilevel"/>
    <w:tmpl w:val="7752E890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566AD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</w:lvl>
  </w:abstractNum>
  <w:abstractNum w:abstractNumId="12">
    <w:nsid w:val="11615FBF"/>
    <w:multiLevelType w:val="hybridMultilevel"/>
    <w:tmpl w:val="8B3A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645EF"/>
    <w:multiLevelType w:val="hybridMultilevel"/>
    <w:tmpl w:val="ED0EE5AA"/>
    <w:lvl w:ilvl="0" w:tplc="5E7AD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374711D"/>
    <w:multiLevelType w:val="hybridMultilevel"/>
    <w:tmpl w:val="308CC024"/>
    <w:lvl w:ilvl="0" w:tplc="B362438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816423D"/>
    <w:multiLevelType w:val="hybridMultilevel"/>
    <w:tmpl w:val="999A2ED8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463B"/>
    <w:multiLevelType w:val="hybridMultilevel"/>
    <w:tmpl w:val="1B804F06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06B42"/>
    <w:multiLevelType w:val="hybridMultilevel"/>
    <w:tmpl w:val="1450C1CA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752D6"/>
    <w:multiLevelType w:val="hybridMultilevel"/>
    <w:tmpl w:val="E5FA3166"/>
    <w:lvl w:ilvl="0" w:tplc="45BCCC8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12A4E87"/>
    <w:multiLevelType w:val="hybridMultilevel"/>
    <w:tmpl w:val="EF3A2D02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B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</w:lvl>
  </w:abstractNum>
  <w:abstractNum w:abstractNumId="21">
    <w:nsid w:val="399120B8"/>
    <w:multiLevelType w:val="hybridMultilevel"/>
    <w:tmpl w:val="F56CF7D0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23">
    <w:nsid w:val="3ABF7772"/>
    <w:multiLevelType w:val="hybridMultilevel"/>
    <w:tmpl w:val="214EF63E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03E4FAF"/>
    <w:multiLevelType w:val="hybridMultilevel"/>
    <w:tmpl w:val="F0DCB16A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53FD2"/>
    <w:multiLevelType w:val="hybridMultilevel"/>
    <w:tmpl w:val="E2B6FA16"/>
    <w:lvl w:ilvl="0" w:tplc="4928D2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C26914"/>
    <w:multiLevelType w:val="hybridMultilevel"/>
    <w:tmpl w:val="E9A2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22602"/>
    <w:multiLevelType w:val="hybridMultilevel"/>
    <w:tmpl w:val="9912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A5BDD"/>
    <w:multiLevelType w:val="hybridMultilevel"/>
    <w:tmpl w:val="ECB8FAC6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4B3"/>
    <w:multiLevelType w:val="hybridMultilevel"/>
    <w:tmpl w:val="ECC83D0A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D5383"/>
    <w:multiLevelType w:val="multilevel"/>
    <w:tmpl w:val="02F4AF8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6BBD735E"/>
    <w:multiLevelType w:val="hybridMultilevel"/>
    <w:tmpl w:val="A24CEB54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E6D19"/>
    <w:multiLevelType w:val="hybridMultilevel"/>
    <w:tmpl w:val="16342E8C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57AE0"/>
    <w:multiLevelType w:val="hybridMultilevel"/>
    <w:tmpl w:val="52142B44"/>
    <w:lvl w:ilvl="0" w:tplc="C160317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F3B5485"/>
    <w:multiLevelType w:val="hybridMultilevel"/>
    <w:tmpl w:val="C6786252"/>
    <w:lvl w:ilvl="0" w:tplc="1D105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ED6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7"/>
  </w:num>
  <w:num w:numId="16">
    <w:abstractNumId w:val="13"/>
  </w:num>
  <w:num w:numId="17">
    <w:abstractNumId w:val="22"/>
  </w:num>
  <w:num w:numId="18">
    <w:abstractNumId w:val="26"/>
  </w:num>
  <w:num w:numId="19">
    <w:abstractNumId w:val="35"/>
  </w:num>
  <w:num w:numId="20">
    <w:abstractNumId w:val="31"/>
  </w:num>
  <w:num w:numId="21">
    <w:abstractNumId w:val="24"/>
  </w:num>
  <w:num w:numId="22">
    <w:abstractNumId w:val="9"/>
  </w:num>
  <w:num w:numId="23">
    <w:abstractNumId w:val="30"/>
  </w:num>
  <w:num w:numId="24">
    <w:abstractNumId w:val="23"/>
  </w:num>
  <w:num w:numId="25">
    <w:abstractNumId w:val="29"/>
  </w:num>
  <w:num w:numId="26">
    <w:abstractNumId w:val="28"/>
  </w:num>
  <w:num w:numId="27">
    <w:abstractNumId w:val="12"/>
  </w:num>
  <w:num w:numId="28">
    <w:abstractNumId w:val="19"/>
  </w:num>
  <w:num w:numId="29">
    <w:abstractNumId w:val="21"/>
  </w:num>
  <w:num w:numId="30">
    <w:abstractNumId w:val="16"/>
  </w:num>
  <w:num w:numId="31">
    <w:abstractNumId w:val="10"/>
  </w:num>
  <w:num w:numId="32">
    <w:abstractNumId w:val="32"/>
  </w:num>
  <w:num w:numId="33">
    <w:abstractNumId w:val="15"/>
  </w:num>
  <w:num w:numId="34">
    <w:abstractNumId w:val="34"/>
  </w:num>
  <w:num w:numId="35">
    <w:abstractNumId w:val="33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4E5"/>
    <w:rsid w:val="00035807"/>
    <w:rsid w:val="00045AFD"/>
    <w:rsid w:val="000501DD"/>
    <w:rsid w:val="000813BB"/>
    <w:rsid w:val="00081ADC"/>
    <w:rsid w:val="00085F00"/>
    <w:rsid w:val="00125BE3"/>
    <w:rsid w:val="0014495D"/>
    <w:rsid w:val="0016033F"/>
    <w:rsid w:val="0017601F"/>
    <w:rsid w:val="00197F32"/>
    <w:rsid w:val="001A037E"/>
    <w:rsid w:val="001A400D"/>
    <w:rsid w:val="001D67FB"/>
    <w:rsid w:val="0020185F"/>
    <w:rsid w:val="00207EFE"/>
    <w:rsid w:val="00210E7F"/>
    <w:rsid w:val="002174EB"/>
    <w:rsid w:val="00222E37"/>
    <w:rsid w:val="002259B8"/>
    <w:rsid w:val="00234654"/>
    <w:rsid w:val="00251315"/>
    <w:rsid w:val="00270C22"/>
    <w:rsid w:val="002759F5"/>
    <w:rsid w:val="002967BA"/>
    <w:rsid w:val="002C117B"/>
    <w:rsid w:val="002F38D6"/>
    <w:rsid w:val="002F6440"/>
    <w:rsid w:val="00314F9B"/>
    <w:rsid w:val="0034545B"/>
    <w:rsid w:val="003629E8"/>
    <w:rsid w:val="00370483"/>
    <w:rsid w:val="003736A7"/>
    <w:rsid w:val="003C448D"/>
    <w:rsid w:val="003C55B4"/>
    <w:rsid w:val="003E15E2"/>
    <w:rsid w:val="003E23DA"/>
    <w:rsid w:val="003F336D"/>
    <w:rsid w:val="003F54FC"/>
    <w:rsid w:val="003F6697"/>
    <w:rsid w:val="003F7C7A"/>
    <w:rsid w:val="00402EF6"/>
    <w:rsid w:val="00410DE1"/>
    <w:rsid w:val="00414546"/>
    <w:rsid w:val="004965E2"/>
    <w:rsid w:val="004B406F"/>
    <w:rsid w:val="0053313C"/>
    <w:rsid w:val="00562DE7"/>
    <w:rsid w:val="005D14DC"/>
    <w:rsid w:val="005D4A84"/>
    <w:rsid w:val="005E0C3D"/>
    <w:rsid w:val="00607D3C"/>
    <w:rsid w:val="00612DA9"/>
    <w:rsid w:val="00614E25"/>
    <w:rsid w:val="006864E5"/>
    <w:rsid w:val="006C58DD"/>
    <w:rsid w:val="006D355B"/>
    <w:rsid w:val="006F0FEB"/>
    <w:rsid w:val="00752524"/>
    <w:rsid w:val="007530D9"/>
    <w:rsid w:val="007666E4"/>
    <w:rsid w:val="00782A5D"/>
    <w:rsid w:val="007931DD"/>
    <w:rsid w:val="007A0008"/>
    <w:rsid w:val="007A234A"/>
    <w:rsid w:val="007B74A6"/>
    <w:rsid w:val="007D05A4"/>
    <w:rsid w:val="008026B2"/>
    <w:rsid w:val="00803AE5"/>
    <w:rsid w:val="00804228"/>
    <w:rsid w:val="00842E25"/>
    <w:rsid w:val="008B7ED5"/>
    <w:rsid w:val="008D7D76"/>
    <w:rsid w:val="008F1064"/>
    <w:rsid w:val="008F4958"/>
    <w:rsid w:val="008F6834"/>
    <w:rsid w:val="008F6EAA"/>
    <w:rsid w:val="00915652"/>
    <w:rsid w:val="009342B4"/>
    <w:rsid w:val="009350B6"/>
    <w:rsid w:val="00967FF8"/>
    <w:rsid w:val="009C6E2A"/>
    <w:rsid w:val="009D180D"/>
    <w:rsid w:val="009D3022"/>
    <w:rsid w:val="009D55BB"/>
    <w:rsid w:val="009E55E3"/>
    <w:rsid w:val="009E5AEA"/>
    <w:rsid w:val="009F28E3"/>
    <w:rsid w:val="00A00B02"/>
    <w:rsid w:val="00A338DB"/>
    <w:rsid w:val="00A419FE"/>
    <w:rsid w:val="00A63F8B"/>
    <w:rsid w:val="00AB79E4"/>
    <w:rsid w:val="00AC10FB"/>
    <w:rsid w:val="00AE3D14"/>
    <w:rsid w:val="00AF0325"/>
    <w:rsid w:val="00B145C8"/>
    <w:rsid w:val="00B42AF2"/>
    <w:rsid w:val="00B66C66"/>
    <w:rsid w:val="00B83D31"/>
    <w:rsid w:val="00BD720D"/>
    <w:rsid w:val="00C030EF"/>
    <w:rsid w:val="00C15961"/>
    <w:rsid w:val="00C230CF"/>
    <w:rsid w:val="00C302FB"/>
    <w:rsid w:val="00C348E4"/>
    <w:rsid w:val="00C53235"/>
    <w:rsid w:val="00C62E9D"/>
    <w:rsid w:val="00D01A09"/>
    <w:rsid w:val="00D03075"/>
    <w:rsid w:val="00D04A05"/>
    <w:rsid w:val="00D21329"/>
    <w:rsid w:val="00D22B3D"/>
    <w:rsid w:val="00E97EC2"/>
    <w:rsid w:val="00EA19C0"/>
    <w:rsid w:val="00F00EE8"/>
    <w:rsid w:val="00F026B3"/>
    <w:rsid w:val="00F74CC6"/>
    <w:rsid w:val="00F85BA8"/>
    <w:rsid w:val="00F95F1C"/>
    <w:rsid w:val="00FA0D37"/>
    <w:rsid w:val="00FE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E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B3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22B3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D22B3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B3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22B3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22B3D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3">
    <w:name w:val="No Spacing"/>
    <w:uiPriority w:val="1"/>
    <w:qFormat/>
    <w:rsid w:val="00D22B3D"/>
    <w:pPr>
      <w:widowControl w:val="0"/>
      <w:autoSpaceDE w:val="0"/>
      <w:autoSpaceDN w:val="0"/>
      <w:adjustRightInd w:val="0"/>
    </w:pPr>
    <w:rPr>
      <w:rFonts w:eastAsia="Times New Roman" w:cs="Mangal"/>
      <w:kern w:val="1"/>
      <w:sz w:val="24"/>
      <w:szCs w:val="21"/>
      <w:lang w:eastAsia="zh-CN" w:bidi="hi-IN"/>
    </w:rPr>
  </w:style>
  <w:style w:type="character" w:styleId="a4">
    <w:name w:val="Hyperlink"/>
    <w:basedOn w:val="a0"/>
    <w:unhideWhenUsed/>
    <w:rsid w:val="006864E5"/>
    <w:rPr>
      <w:color w:val="0000FF"/>
      <w:u w:val="single"/>
    </w:rPr>
  </w:style>
  <w:style w:type="paragraph" w:customStyle="1" w:styleId="11">
    <w:name w:val="Абзац списка1"/>
    <w:basedOn w:val="a"/>
    <w:rsid w:val="006864E5"/>
    <w:pPr>
      <w:suppressAutoHyphens/>
      <w:autoSpaceDE/>
      <w:autoSpaceDN/>
      <w:adjustRightInd/>
      <w:spacing w:line="100" w:lineRule="atLeast"/>
      <w:ind w:left="720"/>
    </w:pPr>
    <w:rPr>
      <w:kern w:val="2"/>
      <w:lang w:eastAsia="ar-SA"/>
    </w:rPr>
  </w:style>
  <w:style w:type="paragraph" w:customStyle="1" w:styleId="ConsPlusNormal">
    <w:name w:val="ConsPlusNormal"/>
    <w:rsid w:val="006864E5"/>
    <w:pPr>
      <w:widowControl w:val="0"/>
      <w:suppressAutoHyphens/>
      <w:spacing w:line="100" w:lineRule="atLeas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6864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68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4E5"/>
    <w:pPr>
      <w:ind w:left="720"/>
      <w:contextualSpacing/>
    </w:pPr>
  </w:style>
  <w:style w:type="paragraph" w:styleId="a7">
    <w:name w:val="Subtitle"/>
    <w:basedOn w:val="a"/>
    <w:link w:val="a8"/>
    <w:qFormat/>
    <w:rsid w:val="00612DA9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612DA9"/>
    <w:rPr>
      <w:rFonts w:ascii="Arial" w:eastAsia="Times New Roman" w:hAnsi="Arial"/>
      <w:i/>
      <w:sz w:val="24"/>
      <w:szCs w:val="20"/>
      <w:lang w:eastAsia="ru-RU"/>
    </w:rPr>
  </w:style>
  <w:style w:type="character" w:customStyle="1" w:styleId="WW8Num4z0">
    <w:name w:val="WW8Num4z0"/>
    <w:rsid w:val="00AB79E4"/>
    <w:rPr>
      <w:rFonts w:ascii="Symbol" w:hAnsi="Symbol" w:cs="OpenSymbol"/>
    </w:rPr>
  </w:style>
  <w:style w:type="character" w:customStyle="1" w:styleId="WW8Num5z0">
    <w:name w:val="WW8Num5z0"/>
    <w:rsid w:val="00AB79E4"/>
    <w:rPr>
      <w:rFonts w:ascii="Symbol" w:hAnsi="Symbol" w:cs="OpenSymbol"/>
    </w:rPr>
  </w:style>
  <w:style w:type="character" w:customStyle="1" w:styleId="Absatz-Standardschriftart">
    <w:name w:val="Absatz-Standardschriftart"/>
    <w:rsid w:val="00AB79E4"/>
  </w:style>
  <w:style w:type="character" w:customStyle="1" w:styleId="WW-Absatz-Standardschriftart">
    <w:name w:val="WW-Absatz-Standardschriftart"/>
    <w:rsid w:val="00AB79E4"/>
  </w:style>
  <w:style w:type="character" w:customStyle="1" w:styleId="WW-Absatz-Standardschriftart1">
    <w:name w:val="WW-Absatz-Standardschriftart1"/>
    <w:rsid w:val="00AB79E4"/>
  </w:style>
  <w:style w:type="character" w:customStyle="1" w:styleId="WW-Absatz-Standardschriftart11">
    <w:name w:val="WW-Absatz-Standardschriftart11"/>
    <w:rsid w:val="00AB79E4"/>
  </w:style>
  <w:style w:type="character" w:customStyle="1" w:styleId="WW-Absatz-Standardschriftart111">
    <w:name w:val="WW-Absatz-Standardschriftart111"/>
    <w:rsid w:val="00AB79E4"/>
  </w:style>
  <w:style w:type="character" w:customStyle="1" w:styleId="WW-Absatz-Standardschriftart1111">
    <w:name w:val="WW-Absatz-Standardschriftart1111"/>
    <w:rsid w:val="00AB79E4"/>
  </w:style>
  <w:style w:type="character" w:customStyle="1" w:styleId="WW-Absatz-Standardschriftart11111">
    <w:name w:val="WW-Absatz-Standardschriftart11111"/>
    <w:rsid w:val="00AB79E4"/>
  </w:style>
  <w:style w:type="character" w:customStyle="1" w:styleId="WW-Absatz-Standardschriftart111111">
    <w:name w:val="WW-Absatz-Standardschriftart111111"/>
    <w:rsid w:val="00AB79E4"/>
  </w:style>
  <w:style w:type="character" w:customStyle="1" w:styleId="WW-Absatz-Standardschriftart1111111">
    <w:name w:val="WW-Absatz-Standardschriftart1111111"/>
    <w:rsid w:val="00AB79E4"/>
  </w:style>
  <w:style w:type="character" w:customStyle="1" w:styleId="5">
    <w:name w:val="Основной шрифт абзаца5"/>
    <w:rsid w:val="00AB79E4"/>
  </w:style>
  <w:style w:type="character" w:customStyle="1" w:styleId="WW-Absatz-Standardschriftart11111111">
    <w:name w:val="WW-Absatz-Standardschriftart11111111"/>
    <w:rsid w:val="00AB79E4"/>
  </w:style>
  <w:style w:type="character" w:customStyle="1" w:styleId="WW-Absatz-Standardschriftart111111111">
    <w:name w:val="WW-Absatz-Standardschriftart111111111"/>
    <w:rsid w:val="00AB79E4"/>
  </w:style>
  <w:style w:type="character" w:customStyle="1" w:styleId="WW-Absatz-Standardschriftart1111111111">
    <w:name w:val="WW-Absatz-Standardschriftart1111111111"/>
    <w:rsid w:val="00AB79E4"/>
  </w:style>
  <w:style w:type="character" w:customStyle="1" w:styleId="WW-Absatz-Standardschriftart11111111111">
    <w:name w:val="WW-Absatz-Standardschriftart11111111111"/>
    <w:rsid w:val="00AB79E4"/>
  </w:style>
  <w:style w:type="character" w:customStyle="1" w:styleId="4">
    <w:name w:val="Основной шрифт абзаца4"/>
    <w:rsid w:val="00AB79E4"/>
  </w:style>
  <w:style w:type="character" w:customStyle="1" w:styleId="WW8Num6z0">
    <w:name w:val="WW8Num6z0"/>
    <w:rsid w:val="00AB79E4"/>
    <w:rPr>
      <w:rFonts w:ascii="Times New Roman" w:eastAsia="Times New Roman" w:hAnsi="Times New Roman" w:cs="Times New Roman"/>
    </w:rPr>
  </w:style>
  <w:style w:type="character" w:customStyle="1" w:styleId="31">
    <w:name w:val="Основной шрифт абзаца3"/>
    <w:rsid w:val="00AB79E4"/>
  </w:style>
  <w:style w:type="character" w:customStyle="1" w:styleId="WW-Absatz-Standardschriftart111111111111">
    <w:name w:val="WW-Absatz-Standardschriftart111111111111"/>
    <w:rsid w:val="00AB79E4"/>
  </w:style>
  <w:style w:type="character" w:customStyle="1" w:styleId="WW-Absatz-Standardschriftart1111111111111">
    <w:name w:val="WW-Absatz-Standardschriftart1111111111111"/>
    <w:rsid w:val="00AB79E4"/>
  </w:style>
  <w:style w:type="character" w:customStyle="1" w:styleId="WW-Absatz-Standardschriftart11111111111111">
    <w:name w:val="WW-Absatz-Standardschriftart11111111111111"/>
    <w:rsid w:val="00AB79E4"/>
  </w:style>
  <w:style w:type="character" w:customStyle="1" w:styleId="21">
    <w:name w:val="Основной шрифт абзаца2"/>
    <w:rsid w:val="00AB79E4"/>
  </w:style>
  <w:style w:type="character" w:customStyle="1" w:styleId="WW8Num3z0">
    <w:name w:val="WW8Num3z0"/>
    <w:rsid w:val="00AB79E4"/>
    <w:rPr>
      <w:rFonts w:ascii="Symbol" w:hAnsi="Symbol"/>
    </w:rPr>
  </w:style>
  <w:style w:type="character" w:customStyle="1" w:styleId="WW8Num3z1">
    <w:name w:val="WW8Num3z1"/>
    <w:rsid w:val="00AB79E4"/>
    <w:rPr>
      <w:rFonts w:ascii="Courier New" w:hAnsi="Courier New" w:cs="Courier New"/>
    </w:rPr>
  </w:style>
  <w:style w:type="character" w:customStyle="1" w:styleId="WW8Num3z2">
    <w:name w:val="WW8Num3z2"/>
    <w:rsid w:val="00AB79E4"/>
    <w:rPr>
      <w:rFonts w:ascii="Wingdings" w:hAnsi="Wingdings"/>
    </w:rPr>
  </w:style>
  <w:style w:type="character" w:customStyle="1" w:styleId="12">
    <w:name w:val="Основной шрифт абзаца1"/>
    <w:rsid w:val="00AB79E4"/>
  </w:style>
  <w:style w:type="character" w:customStyle="1" w:styleId="6">
    <w:name w:val="Основной шрифт абзаца6"/>
    <w:rsid w:val="00AB79E4"/>
  </w:style>
  <w:style w:type="character" w:customStyle="1" w:styleId="a9">
    <w:name w:val="Маркеры списка"/>
    <w:rsid w:val="00AB79E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B79E4"/>
  </w:style>
  <w:style w:type="paragraph" w:customStyle="1" w:styleId="ab">
    <w:name w:val="Заголовок"/>
    <w:basedOn w:val="a"/>
    <w:next w:val="ac"/>
    <w:rsid w:val="00AB79E4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AB79E4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AB79E4"/>
    <w:rPr>
      <w:rFonts w:eastAsia="Times New Roman"/>
      <w:kern w:val="1"/>
      <w:sz w:val="20"/>
      <w:szCs w:val="20"/>
      <w:lang w:eastAsia="ar-SA"/>
    </w:rPr>
  </w:style>
  <w:style w:type="paragraph" w:styleId="ae">
    <w:name w:val="List"/>
    <w:basedOn w:val="ac"/>
    <w:rsid w:val="00AB79E4"/>
    <w:rPr>
      <w:rFonts w:cs="Mangal"/>
    </w:rPr>
  </w:style>
  <w:style w:type="paragraph" w:customStyle="1" w:styleId="60">
    <w:name w:val="Название6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50">
    <w:name w:val="Название5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32">
    <w:name w:val="Название3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4">
    <w:name w:val="Абзац списка2"/>
    <w:basedOn w:val="a"/>
    <w:rsid w:val="00AB79E4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Cell">
    <w:name w:val="ConsPlusCell"/>
    <w:rsid w:val="00AB79E4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AB79E4"/>
    <w:pPr>
      <w:jc w:val="center"/>
    </w:pPr>
    <w:rPr>
      <w:b/>
      <w:bCs/>
    </w:rPr>
  </w:style>
  <w:style w:type="paragraph" w:styleId="af1">
    <w:name w:val="Normal (Web)"/>
    <w:basedOn w:val="a"/>
    <w:rsid w:val="00AB79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AB79E4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AB79E4"/>
    <w:rPr>
      <w:rFonts w:eastAsia="Times New Roman"/>
      <w:kern w:val="1"/>
      <w:sz w:val="20"/>
      <w:szCs w:val="20"/>
      <w:lang w:eastAsia="ar-SA"/>
    </w:rPr>
  </w:style>
  <w:style w:type="character" w:styleId="af4">
    <w:name w:val="page number"/>
    <w:basedOn w:val="a0"/>
    <w:rsid w:val="00AB79E4"/>
  </w:style>
  <w:style w:type="paragraph" w:styleId="af5">
    <w:name w:val="Balloon Text"/>
    <w:basedOn w:val="a"/>
    <w:link w:val="af6"/>
    <w:semiHidden/>
    <w:rsid w:val="00AB79E4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AB79E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7">
    <w:name w:val="header"/>
    <w:basedOn w:val="a"/>
    <w:link w:val="af8"/>
    <w:uiPriority w:val="99"/>
    <w:semiHidden/>
    <w:unhideWhenUsed/>
    <w:rsid w:val="00B145C8"/>
    <w:pPr>
      <w:shd w:val="clear" w:color="auto" w:fill="FFFFFF"/>
      <w:tabs>
        <w:tab w:val="center" w:pos="4677"/>
        <w:tab w:val="right" w:pos="9355"/>
      </w:tabs>
      <w:suppressAutoHyphens/>
      <w:autoSpaceDE/>
      <w:autoSpaceDN/>
      <w:adjustRightInd/>
      <w:jc w:val="both"/>
    </w:pPr>
    <w:rPr>
      <w:bCs/>
      <w:spacing w:val="-2"/>
      <w:kern w:val="1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B145C8"/>
    <w:rPr>
      <w:rFonts w:eastAsia="Times New Roman"/>
      <w:bCs/>
      <w:spacing w:val="-2"/>
      <w:kern w:val="1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_kl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47D7-67FA-4F07-972D-1A4B51E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Wicom</dc:creator>
  <cp:lastModifiedBy>Olya-KSK</cp:lastModifiedBy>
  <cp:revision>13</cp:revision>
  <cp:lastPrinted>2019-04-23T00:47:00Z</cp:lastPrinted>
  <dcterms:created xsi:type="dcterms:W3CDTF">2018-05-03T06:34:00Z</dcterms:created>
  <dcterms:modified xsi:type="dcterms:W3CDTF">2019-04-23T00:50:00Z</dcterms:modified>
</cp:coreProperties>
</file>